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3.png" ContentType="image/png"/>
  <Override PartName="/word/media/rId19.png" ContentType="image/png"/>
  <Override PartName="/word/media/rId9.png" ContentType="image/png"/>
  <Override PartName="/word/media/rId12.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Proof of Pythagoras' theorem</w:t>
      </w:r>
    </w:p>
    <w:p>
      <w:pPr>
        <w:pStyle w:val="Subtitle"/>
      </w:pPr>
      <w:r>
        <w:t xml:space="preserve">Year 8 Maths · A5 question sheet</w:t>
      </w:r>
    </w:p>
    <w:p>
      <w:pPr>
        <w:pStyle w:val="FirstParagraph"/>
      </w:pPr>
      <w:r>
        <w:t xml:space="preserve">People have known about a special rule for right-angled triangles for a very long time. Clay tablets from ancient Babylon, about 3800 years old, list sets of numbers that fit it, and it is named after the Greek thinker Pythagoras, who lived about 2500 years ago. In this investigation you will discover the rule by counting squares, then</w:t>
      </w:r>
      <w:r>
        <w:t xml:space="preserve"> </w:t>
      </w:r>
      <w:r>
        <w:rPr>
          <w:b/>
          <w:bCs/>
        </w:rPr>
        <w:t xml:space="preserve">prove</w:t>
      </w:r>
      <w:r>
        <w:t xml:space="preserve"> </w:t>
      </w:r>
      <w:r>
        <w:t xml:space="preserve">it by cutting out and rearranging four triangles. You will need scissors, a ruler marked in millimetres and a calculator.</w:t>
      </w:r>
    </w:p>
    <w:bookmarkStart w:id="15" w:name="part-a-squares-on-the-sides"/>
    <w:p>
      <w:pPr>
        <w:pStyle w:val="Heading2"/>
        <w:keepNext/>
      </w:pPr>
      <w:r>
        <w:t xml:space="preserve">Part A: Squares on the sides</w:t>
      </w:r>
    </w:p>
    <w:p>
      <w:pPr>
        <w:pStyle w:val="FirstParagraph"/>
        <w:keepNext/>
      </w:pPr>
      <w:r>
        <w:t xml:space="preserve">The picture shows a right-angled triangle drawn on a grid. Its two shorter sides are 3 units and 4 units long, and a square has been drawn on each of its three sides. Each small grid square has an area of 1 square unit.</w:t>
      </w:r>
    </w:p>
    <w:p>
      <w:pPr>
        <w:pStyle w:val="BodyText"/>
      </w:pPr>
      <w:r>
        <w:drawing>
          <wp:inline>
            <wp:extent cx="3090672" cy="2852928"/>
            <wp:effectExtent b="0" l="0" r="0" t="0"/>
            <wp:docPr descr="" title="" id="10" name="Picture"/>
            <a:graphic>
              <a:graphicData uri="http://schemas.openxmlformats.org/drawingml/2006/picture">
                <pic:pic>
                  <pic:nvPicPr>
                    <pic:cNvPr descr="figures/8.01-inv-q1.png" id="11" name="Picture"/>
                    <pic:cNvPicPr>
                      <a:picLocks noChangeArrowheads="1" noChangeAspect="1"/>
                    </pic:cNvPicPr>
                  </pic:nvPicPr>
                  <pic:blipFill>
                    <a:blip r:embed="rId9"/>
                    <a:stretch>
                      <a:fillRect/>
                    </a:stretch>
                  </pic:blipFill>
                  <pic:spPr bwMode="auto">
                    <a:xfrm>
                      <a:off x="0" y="0"/>
                      <a:ext cx="3090672" cy="2852928"/>
                    </a:xfrm>
                    <a:prstGeom prst="rect">
                      <a:avLst/>
                    </a:prstGeom>
                    <a:noFill/>
                    <a:ln w="9525">
                      <a:noFill/>
                      <a:headEnd/>
                      <a:tailEnd/>
                    </a:ln>
                  </pic:spPr>
                </pic:pic>
              </a:graphicData>
            </a:graphic>
          </wp:inline>
        </w:drawing>
      </w:r>
    </w:p>
    <w:p>
      <w:pPr>
        <w:keepNext/>
        <w:numPr>
          <w:ilvl w:val="0"/>
          <w:numId w:val="1001"/>
        </w:numPr>
      </w:pPr>
      <w:r>
        <w:t xml:space="preserve">Find the area of each square.</w:t>
      </w:r>
    </w:p>
    <w:p>
      <w:pPr>
        <w:keepNext/>
        <w:numPr>
          <w:ilvl w:val="1"/>
          <w:numId w:val="1002"/>
        </w:numPr>
      </w:pPr>
      <w:r>
        <w:t xml:space="preserve">the square on the side of length 3 = ______________ square units</w:t>
      </w:r>
    </w:p>
    <w:p>
      <w:pPr>
        <w:keepNext/>
        <w:numPr>
          <w:ilvl w:val="1"/>
          <w:numId w:val="1002"/>
        </w:numPr>
      </w:pPr>
      <w:r>
        <w:t xml:space="preserve">the square on the side of length 4 = ______________ square units</w:t>
      </w:r>
    </w:p>
    <w:p>
      <w:pPr>
        <w:keepNext/>
        <w:numPr>
          <w:ilvl w:val="1"/>
          <w:numId w:val="1002"/>
        </w:numPr>
      </w:pPr>
      <w:r>
        <w:t xml:space="preserve">The square on the longest side is tilted, so it is harder to count. It fits exactly inside a 7 by 7 square with a right-angled triangle in each corner. Find its area by taking the four corner triangles away from the 7 by 7 square.</w:t>
      </w:r>
    </w:p>
    <w:p>
      <w:pPr>
        <w:numPr>
          <w:ilvl w:val="1"/>
          <w:numId w:val="1002"/>
        </w:numPr>
      </w:pPr>
      <w:r>
        <w:t xml:space="preserve">What do you notice about your three answers?</w:t>
      </w:r>
    </w:p>
    <w:p>
      <w:pPr>
        <w:keepNext/>
        <w:numPr>
          <w:ilvl w:val="0"/>
          <w:numId w:val="1001"/>
        </w:numPr>
      </w:pPr>
      <w:r>
        <w:t xml:space="preserve">Here are two more right-angled triangles with squares on their sides. Use the same method to find the area of each tilted square, then copy and complete the table. Copy your answers for the first triangle from Question 1.</w:t>
      </w:r>
    </w:p>
    <w:p>
      <w:pPr>
        <w:pStyle w:val="FirstParagraph"/>
        <w:keepNext/>
      </w:pPr>
      <w:r>
        <w:drawing>
          <wp:inline>
            <wp:extent cx="3108960" cy="1661468"/>
            <wp:effectExtent b="0" l="0" r="0" t="0"/>
            <wp:docPr descr="" title="" id="13" name="Picture"/>
            <a:graphic>
              <a:graphicData uri="http://schemas.openxmlformats.org/drawingml/2006/picture">
                <pic:pic>
                  <pic:nvPicPr>
                    <pic:cNvPr descr="figures/8.01-inv-q2.png" id="14" name="Picture"/>
                    <pic:cNvPicPr>
                      <a:picLocks noChangeArrowheads="1" noChangeAspect="1"/>
                    </pic:cNvPicPr>
                  </pic:nvPicPr>
                  <pic:blipFill>
                    <a:blip r:embed="rId12"/>
                    <a:stretch>
                      <a:fillRect/>
                    </a:stretch>
                  </pic:blipFill>
                  <pic:spPr bwMode="auto">
                    <a:xfrm>
                      <a:off x="0" y="0"/>
                      <a:ext cx="3108960" cy="1661468"/>
                    </a:xfrm>
                    <a:prstGeom prst="rect">
                      <a:avLst/>
                    </a:prstGeom>
                    <a:noFill/>
                    <a:ln w="9525">
                      <a:noFill/>
                      <a:headEnd/>
                      <a:tailEnd/>
                    </a:ln>
                  </pic:spPr>
                </pic:pic>
              </a:graphicData>
            </a:graphic>
          </wp:inline>
        </w:drawing>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646"/>
        <w:gridCol w:w="1646"/>
        <w:gridCol w:w="1646"/>
        <w:gridCol w:w="1646"/>
      </w:tblGrid>
      <w:tr>
        <w:trPr>
          <w:tblHeader w:val="on"/>
        </w:trPr>
        <w:tc>
          <w:tcPr/>
          <w:p>
            <w:pPr>
              <w:pStyle w:val="Compact"/>
              <w:keepNext/>
            </w:pPr>
            <w:r>
              <w:t xml:space="preserve">Triangle</w:t>
            </w:r>
          </w:p>
        </w:tc>
        <w:tc>
          <w:tcPr/>
          <w:p>
            <w:pPr>
              <w:pStyle w:val="Compact"/>
              <w:keepNext/>
            </w:pPr>
            <w:r>
              <w:t xml:space="preserve">Shorter sides</w:t>
            </w:r>
          </w:p>
        </w:tc>
        <w:tc>
          <w:tcPr/>
          <w:p>
            <w:pPr>
              <w:pStyle w:val="Compact"/>
              <w:keepNext/>
            </w:pPr>
            <w:r>
              <w:t xml:space="preserve">Area of square on side a</w:t>
            </w:r>
          </w:p>
        </w:tc>
        <w:tc>
          <w:tcPr/>
          <w:p>
            <w:pPr>
              <w:pStyle w:val="Compact"/>
              <w:keepNext/>
            </w:pPr>
            <w:r>
              <w:t xml:space="preserve">Area of square on side b</w:t>
            </w:r>
          </w:p>
        </w:tc>
      </w:tr>
      <w:tr>
        <w:tc>
          <w:tcPr/>
          <w:p>
            <w:pPr>
              <w:pStyle w:val="Compact"/>
              <w:keepNext/>
            </w:pPr>
            <w:r>
              <w:t xml:space="preserve">Question 1</w:t>
            </w:r>
          </w:p>
        </w:tc>
        <w:tc>
          <w:tcPr/>
          <w:p>
            <w:pPr>
              <w:pStyle w:val="Compact"/>
              <w:keepNext/>
            </w:pPr>
            <w:r>
              <w:t xml:space="preserve">3 and 4</w:t>
            </w:r>
          </w:p>
        </w:tc>
        <w:tc>
          <w:tcPr/>
          <w:p>
            <w:pPr>
              <w:pStyle w:val="Compact"/>
              <w:keepNext/>
            </w:pPr>
          </w:p>
        </w:tc>
        <w:tc>
          <w:tcPr/>
          <w:p>
            <w:pPr>
              <w:pStyle w:val="Compact"/>
              <w:keepNext/>
            </w:pPr>
          </w:p>
        </w:tc>
      </w:tr>
      <w:tr>
        <w:tc>
          <w:tcPr/>
          <w:p>
            <w:pPr>
              <w:pStyle w:val="Compact"/>
              <w:keepNext/>
            </w:pPr>
            <w:r>
              <w:t xml:space="preserve">Triangle A</w:t>
            </w:r>
          </w:p>
        </w:tc>
        <w:tc>
          <w:tcPr/>
          <w:p>
            <w:pPr>
              <w:pStyle w:val="Compact"/>
              <w:keepNext/>
            </w:pPr>
            <w:r>
              <w:t xml:space="preserve">1 and 2</w:t>
            </w:r>
          </w:p>
        </w:tc>
        <w:tc>
          <w:tcPr/>
          <w:p>
            <w:pPr>
              <w:pStyle w:val="Compact"/>
              <w:keepNext/>
            </w:pPr>
          </w:p>
        </w:tc>
        <w:tc>
          <w:tcPr/>
          <w:p>
            <w:pPr>
              <w:pStyle w:val="Compact"/>
              <w:keepNext/>
            </w:pPr>
          </w:p>
        </w:tc>
      </w:tr>
      <w:tr>
        <w:tc>
          <w:tcPr/>
          <w:p>
            <w:pPr>
              <w:pStyle w:val="Compact"/>
              <w:keepNext/>
            </w:pPr>
            <w:r>
              <w:t xml:space="preserve">Triangle B</w:t>
            </w:r>
          </w:p>
        </w:tc>
        <w:tc>
          <w:tcPr/>
          <w:p>
            <w:pPr>
              <w:pStyle w:val="Compact"/>
              <w:keepNext/>
            </w:pPr>
            <w:r>
              <w:t xml:space="preserve">2 and 3</w:t>
            </w:r>
          </w:p>
        </w:tc>
        <w:tc>
          <w:tcPr/>
          <w:p>
            <w:pPr>
              <w:pStyle w:val="Compact"/>
              <w:keepNext/>
            </w:pPr>
          </w:p>
        </w:tc>
        <w:tc>
          <w:tcPr/>
          <w:p>
            <w:pPr>
              <w:pStyle w:val="Compact"/>
              <w:keepNext/>
            </w:pPr>
          </w:p>
        </w:tc>
      </w:tr>
    </w:tbl>
    <w:p>
      <w:pPr>
        <w:spacing w:before="0" w:after="0" w:line="200" w:lineRule="exact"/>
      </w:pPr>
    </w:p>
    <w:p>
      <w:pPr>
        <w:keepNext/>
        <w:numPr>
          <w:ilvl w:val="0"/>
          <w:numId w:val="1003"/>
        </w:numPr>
      </w:pPr>
      <w:r>
        <w:t xml:space="preserve">Describe the pattern in your table in words. Then write it as an equation, using c for the longest side (the hypotenuse) and a and b for the two shorter sides.</w:t>
      </w:r>
    </w:p>
    <w:p>
      <w:pPr>
        <w:keepNext/>
        <w:numPr>
          <w:ilvl w:val="0"/>
          <w:numId w:val="1000"/>
        </w:numPr>
      </w:pPr>
      <w:r>
        <w:t xml:space="preserve">In words:</w:t>
      </w:r>
    </w:p>
    <w:p>
      <w:pPr>
        <w:numPr>
          <w:ilvl w:val="0"/>
          <w:numId w:val="1000"/>
        </w:numPr>
      </w:pPr>
      <w:r>
        <w:t xml:space="preserve">Equation:</w:t>
      </w:r>
    </w:p>
    <w:bookmarkEnd w:id="15"/>
    <w:bookmarkStart w:id="22" w:name="part-b-a-proof-you-can-hold"/>
    <w:p>
      <w:pPr>
        <w:pStyle w:val="Heading2"/>
        <w:keepNext/>
      </w:pPr>
      <w:r>
        <w:t xml:space="preserve">Part B: A proof you can hold</w:t>
      </w:r>
    </w:p>
    <w:p>
      <w:pPr>
        <w:pStyle w:val="FirstParagraph"/>
        <w:keepNext/>
      </w:pPr>
      <w:r>
        <w:t xml:space="preserve">Checking three triangles is not a proof. A pattern might work for some triangles and fail for others. A</w:t>
      </w:r>
      <w:r>
        <w:t xml:space="preserve"> </w:t>
      </w:r>
      <w:r>
        <w:rPr>
          <w:b/>
          <w:bCs/>
        </w:rPr>
        <w:t xml:space="preserve">proof</w:t>
      </w:r>
      <w:r>
        <w:t xml:space="preserve"> </w:t>
      </w:r>
      <w:r>
        <w:t xml:space="preserve">shows that the rule must work for every right-angled triangle.</w:t>
      </w:r>
    </w:p>
    <w:p>
      <w:pPr>
        <w:pStyle w:val="BodyText"/>
        <w:keepNext/>
      </w:pPr>
      <w:r>
        <w:t xml:space="preserve">Cut out the four identical right-angled triangles below. Each one has shorter sides a and b and hypotenuse c.</w:t>
      </w:r>
    </w:p>
    <w:p>
      <w:pPr>
        <w:pStyle w:val="BodyText"/>
        <w:keepNext/>
      </w:pPr>
      <w:r>
        <w:drawing>
          <wp:inline>
            <wp:extent cx="2286000" cy="1327354"/>
            <wp:effectExtent b="0" l="0" r="0" t="0"/>
            <wp:docPr descr="" title="" id="17" name="Picture"/>
            <a:graphic>
              <a:graphicData uri="http://schemas.openxmlformats.org/drawingml/2006/picture">
                <pic:pic>
                  <pic:nvPicPr>
                    <pic:cNvPr descr="figures/8.01-inv-triangles.png" id="18" name="Picture"/>
                    <pic:cNvPicPr>
                      <a:picLocks noChangeArrowheads="1" noChangeAspect="1"/>
                    </pic:cNvPicPr>
                  </pic:nvPicPr>
                  <pic:blipFill>
                    <a:blip r:embed="rId16"/>
                    <a:stretch>
                      <a:fillRect/>
                    </a:stretch>
                  </pic:blipFill>
                  <pic:spPr bwMode="auto">
                    <a:xfrm>
                      <a:off x="0" y="0"/>
                      <a:ext cx="2286000" cy="1327354"/>
                    </a:xfrm>
                    <a:prstGeom prst="rect">
                      <a:avLst/>
                    </a:prstGeom>
                    <a:noFill/>
                    <a:ln w="9525">
                      <a:noFill/>
                      <a:headEnd/>
                      <a:tailEnd/>
                    </a:ln>
                  </pic:spPr>
                </pic:pic>
              </a:graphicData>
            </a:graphic>
          </wp:inline>
        </w:drawing>
      </w:r>
    </w:p>
    <w:p>
      <w:pPr>
        <w:pStyle w:val="BodyText"/>
        <w:keepNext/>
      </w:pPr>
      <w:r>
        <w:t xml:space="preserve">The two square frames below are exactly the same size. Each side of each frame is a + b long.</w:t>
      </w:r>
    </w:p>
    <w:p>
      <w:pPr>
        <w:pStyle w:val="BodyText"/>
      </w:pPr>
      <w:r>
        <w:drawing>
          <wp:inline>
            <wp:extent cx="2286000" cy="1251857"/>
            <wp:effectExtent b="0" l="0" r="0" t="0"/>
            <wp:docPr descr="" title="" id="20" name="Picture"/>
            <a:graphic>
              <a:graphicData uri="http://schemas.openxmlformats.org/drawingml/2006/picture">
                <pic:pic>
                  <pic:nvPicPr>
                    <pic:cNvPr descr="figures/8.01-inv-frames.png" id="21" name="Picture"/>
                    <pic:cNvPicPr>
                      <a:picLocks noChangeArrowheads="1" noChangeAspect="1"/>
                    </pic:cNvPicPr>
                  </pic:nvPicPr>
                  <pic:blipFill>
                    <a:blip r:embed="rId19"/>
                    <a:stretch>
                      <a:fillRect/>
                    </a:stretch>
                  </pic:blipFill>
                  <pic:spPr bwMode="auto">
                    <a:xfrm>
                      <a:off x="0" y="0"/>
                      <a:ext cx="2286000" cy="1251857"/>
                    </a:xfrm>
                    <a:prstGeom prst="rect">
                      <a:avLst/>
                    </a:prstGeom>
                    <a:noFill/>
                    <a:ln w="9525">
                      <a:noFill/>
                      <a:headEnd/>
                      <a:tailEnd/>
                    </a:ln>
                  </pic:spPr>
                </pic:pic>
              </a:graphicData>
            </a:graphic>
          </wp:inline>
        </w:drawing>
      </w:r>
    </w:p>
    <w:p>
      <w:pPr>
        <w:keepNext/>
        <w:numPr>
          <w:ilvl w:val="0"/>
          <w:numId w:val="1004"/>
        </w:numPr>
      </w:pPr>
      <w:r>
        <w:t xml:space="preserve">In</w:t>
      </w:r>
      <w:r>
        <w:t xml:space="preserve"> </w:t>
      </w:r>
      <w:r>
        <w:rPr>
          <w:b/>
          <w:bCs/>
        </w:rPr>
        <w:t xml:space="preserve">Frame 1</w:t>
      </w:r>
      <w:r>
        <w:t xml:space="preserve">, place the four triangles so that each right angle sits in a corner of the frame and the four hypotenuses make a tilted square in the middle. Trace around the triangles.</w:t>
      </w:r>
    </w:p>
    <w:p>
      <w:pPr>
        <w:keepNext/>
        <w:numPr>
          <w:ilvl w:val="1"/>
          <w:numId w:val="1005"/>
        </w:numPr>
      </w:pPr>
      <w:r>
        <w:t xml:space="preserve">What shape is the uncovered space in the middle?</w:t>
      </w:r>
    </w:p>
    <w:p>
      <w:pPr>
        <w:numPr>
          <w:ilvl w:val="1"/>
          <w:numId w:val="1005"/>
        </w:numPr>
      </w:pPr>
      <w:r>
        <w:t xml:space="preserve">Write the area of the uncovered space using the letter c.</w:t>
      </w:r>
    </w:p>
    <w:p>
      <w:pPr>
        <w:keepNext/>
        <w:numPr>
          <w:ilvl w:val="0"/>
          <w:numId w:val="1004"/>
        </w:numPr>
      </w:pPr>
      <w:r>
        <w:t xml:space="preserve">In</w:t>
      </w:r>
      <w:r>
        <w:t xml:space="preserve"> </w:t>
      </w:r>
      <w:r>
        <w:rPr>
          <w:b/>
          <w:bCs/>
        </w:rPr>
        <w:t xml:space="preserve">Frame 2</w:t>
      </w:r>
      <w:r>
        <w:t xml:space="preserve">, put two triangles together to make a rectangle in the bottom left corner, and the other two together to make a rectangle in the top right corner. Trace around the triangles.</w:t>
      </w:r>
    </w:p>
    <w:p>
      <w:pPr>
        <w:keepNext/>
        <w:numPr>
          <w:ilvl w:val="1"/>
          <w:numId w:val="1006"/>
        </w:numPr>
      </w:pPr>
      <w:r>
        <w:t xml:space="preserve">Describe the two uncovered spaces.</w:t>
      </w:r>
    </w:p>
    <w:p>
      <w:pPr>
        <w:numPr>
          <w:ilvl w:val="1"/>
          <w:numId w:val="1006"/>
        </w:numPr>
      </w:pPr>
      <w:r>
        <w:t xml:space="preserve">Write the total uncovered area using the letters a and b.</w:t>
      </w:r>
    </w:p>
    <w:p>
      <w:pPr>
        <w:numPr>
          <w:ilvl w:val="0"/>
          <w:numId w:val="1004"/>
        </w:numPr>
      </w:pPr>
      <w:r>
        <w:t xml:space="preserve">Both frames have the same area, and both have the same four triangles inside them. Explain why this means</w:t>
      </w:r>
      <w:r>
        <w:t xml:space="preserve"> </w:t>
      </w:r>
      <m:oMath>
        <m:sSup>
          <m:e>
            <m:r>
              <w:rPr>
                <w:sz w:val="30"/>
                <w:szCs w:val="30"/>
              </w:rPr>
              <m:t>c</m:t>
            </m:r>
          </m:e>
          <m:sup>
            <m:r>
              <w:rPr>
                <w:sz w:val="30"/>
                <w:szCs w:val="30"/>
              </w:rPr>
              <m:t>2</m:t>
            </m:r>
          </m:sup>
        </m:sSup>
        <m:r>
          <m:rPr>
            <m:sty m:val="p"/>
          </m:rPr>
          <w:rPr>
            <w:sz w:val="30"/>
            <w:szCs w:val="30"/>
          </w:rPr>
          <m:t>=</m:t>
        </m:r>
        <m:sSup>
          <m:e>
            <m:r>
              <w:rPr>
                <w:sz w:val="30"/>
                <w:szCs w:val="30"/>
              </w:rPr>
              <m:t>a</m:t>
            </m:r>
          </m:e>
          <m:sup>
            <m:r>
              <w:rPr>
                <w:sz w:val="30"/>
                <w:szCs w:val="30"/>
              </w:rPr>
              <m:t>2</m:t>
            </m:r>
          </m:sup>
        </m:sSup>
        <m:r>
          <m:rPr>
            <m:sty m:val="p"/>
          </m:rPr>
          <w:rPr>
            <w:sz w:val="30"/>
            <w:szCs w:val="30"/>
          </w:rPr>
          <m:t>+</m:t>
        </m:r>
        <m:sSup>
          <m:e>
            <m:r>
              <w:rPr>
                <w:sz w:val="30"/>
                <w:szCs w:val="30"/>
              </w:rPr>
              <m:t>b</m:t>
            </m:r>
          </m:e>
          <m:sup>
            <m:r>
              <w:rPr>
                <w:sz w:val="30"/>
                <w:szCs w:val="30"/>
              </w:rPr>
              <m:t>2</m:t>
            </m:r>
          </m:sup>
        </m:sSup>
      </m:oMath>
      <w:r>
        <w:t xml:space="preserve">.</w:t>
      </w:r>
    </w:p>
    <w:p>
      <w:pPr>
        <w:keepNext/>
        <w:numPr>
          <w:ilvl w:val="0"/>
          <w:numId w:val="1004"/>
        </w:numPr>
      </w:pPr>
      <w:r>
        <w:t xml:space="preserve">Check the rule by measuring your triangles in centimetres.</w:t>
      </w:r>
    </w:p>
    <w:p>
      <w:pPr>
        <w:keepNext/>
        <w:numPr>
          <w:ilvl w:val="1"/>
          <w:numId w:val="1007"/>
        </w:numPr>
      </w:pPr>
      <w:r>
        <w:t xml:space="preserve">a = ______________ cm b = ______________ cm c = ______________ cm</w:t>
      </w:r>
    </w:p>
    <w:p>
      <w:pPr>
        <w:numPr>
          <w:ilvl w:val="1"/>
          <w:numId w:val="1007"/>
        </w:numPr>
      </w:pPr>
      <w:r>
        <w:t xml:space="preserve">a² + b² = ______________ c² = ______________ Are they close?</w:t>
      </w:r>
    </w:p>
    <w:bookmarkEnd w:id="22"/>
    <w:bookmarkStart w:id="26" w:name="part-c-reflect"/>
    <w:p>
      <w:pPr>
        <w:pStyle w:val="Heading2"/>
      </w:pPr>
      <w:r>
        <w:drawing>
          <wp:inline>
            <wp:extent cx="403597" cy="292608"/>
            <wp:effectExtent b="0" l="0" r="0" t="0"/>
            <wp:docPr descr="" title="" id="24" name="Picture"/>
            <a:graphic>
              <a:graphicData uri="http://schemas.openxmlformats.org/drawingml/2006/picture">
                <pic:pic>
                  <pic:nvPicPr>
                    <pic:cNvPr descr="C:/Users/User/Documents/Mr.%20Scott%20Aus%20Website/tools/doc-icons/sec_reflect.png" id="25" name="Picture"/>
                    <pic:cNvPicPr>
                      <a:picLocks noChangeArrowheads="1" noChangeAspect="1"/>
                    </pic:cNvPicPr>
                  </pic:nvPicPr>
                  <pic:blipFill>
                    <a:blip r:embed="rId23"/>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C: Reflect</w:t>
      </w:r>
    </w:p>
    <w:p>
      <w:pPr>
        <w:numPr>
          <w:ilvl w:val="0"/>
          <w:numId w:val="1008"/>
        </w:numPr>
      </w:pPr>
      <w:r>
        <w:t xml:space="preserve">The triangles in Part B were one particular size. Explain why the same cut-and-rearrange argument would work for any right-angled triangle.</w:t>
      </w:r>
    </w:p>
    <w:p>
      <w:pPr>
        <w:numPr>
          <w:ilvl w:val="0"/>
          <w:numId w:val="1008"/>
        </w:numPr>
      </w:pPr>
      <w:r>
        <w:t xml:space="preserve">In Question 7 your measured values were probably close, but not exactly equal. Why is measuring not enough to prove the rule, even when the numbers are very close?</w:t>
      </w:r>
    </w:p>
    <w:bookmarkEnd w:id="26"/>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3" Target="media/rId23.png" /><Relationship Type="http://schemas.openxmlformats.org/officeDocument/2006/relationships/image" Id="rId19" Target="media/rId19.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6" Target="media/rId1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Proof of Pythagoras' theorem</dc:title>
  <dc:creator/>
  <cp:keywords/>
  <dcterms:created xsi:type="dcterms:W3CDTF">2026-11-06T01:49:38Z</dcterms:created>
  <dcterms:modified xsi:type="dcterms:W3CDTF">2026-11-06T01:49:38Z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vt:lpwstr>
  </property>
</Properties>
</file>