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13.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Determine congruence or similarity</w:t>
      </w:r>
    </w:p>
    <w:p>
      <w:pPr>
        <w:pStyle w:val="Subtitle"/>
      </w:pPr>
      <w:r>
        <w:t xml:space="preserve">Year 8 Maths · Worksheet</w:t>
      </w:r>
    </w:p>
    <w:p>
      <w:pPr>
        <w:pStyle w:val="FirstParagraph"/>
      </w:pPr>
      <w:r>
        <w:t xml:space="preserve">Name: ____________________ Date: ______________</w:t>
      </w:r>
    </w:p>
    <w:p>
      <w:pPr>
        <w:pStyle w:val="BodyText"/>
      </w:pPr>
      <w:r>
        <w:t xml:space="preserve">An</w:t>
      </w:r>
      <w:r>
        <w:t xml:space="preserve"> </w:t>
      </w:r>
      <w:r>
        <w:rPr>
          <w:b/>
          <w:bCs/>
        </w:rPr>
        <w:t xml:space="preserve">algorithm</w:t>
      </w:r>
      <w:r>
        <w:t xml:space="preserve"> </w:t>
      </w:r>
      <w:r>
        <w:t xml:space="preserve">is a list of steps and decisions that anyone can follow to get the same answer every time. In this investigation you will follow an algorithm that decides whether two triangles are congruent, similar or neither, then design and test your own algorithms for other information and other shapes. In a flowchart, rounded boxes show the start and the results, plain boxes are steps, and shaded boxes ask a yes or no question.</w:t>
      </w:r>
    </w:p>
    <w:bookmarkStart w:id="12" w:name="part-a-follow-an-algorithm"/>
    <w:p>
      <w:pPr>
        <w:pStyle w:val="Heading2"/>
      </w:pPr>
      <w:r>
        <w:t xml:space="preserve">Part A: Follow an algorithm</w:t>
      </w:r>
    </w:p>
    <w:p>
      <w:pPr>
        <w:pStyle w:val="FirstParagraph"/>
        <w:keepNext/>
      </w:pPr>
      <w:r>
        <w:t xml:space="preserve">This flowchart works when you know all three sides of each triangle.</w:t>
      </w:r>
    </w:p>
    <w:p>
      <w:pPr>
        <w:pStyle w:val="BodyText"/>
      </w:pPr>
      <w:r>
        <w:drawing>
          <wp:inline>
            <wp:extent cx="3392424" cy="2960309"/>
            <wp:effectExtent b="0" l="0" r="0" t="0"/>
            <wp:docPr descr="" title="" id="10" name="Picture"/>
            <a:graphic>
              <a:graphicData uri="http://schemas.openxmlformats.org/drawingml/2006/picture">
                <pic:pic>
                  <pic:nvPicPr>
                    <pic:cNvPr descr="figures/7.05-inv-flowchart.png" id="11" name="Picture"/>
                    <pic:cNvPicPr>
                      <a:picLocks noChangeArrowheads="1" noChangeAspect="1"/>
                    </pic:cNvPicPr>
                  </pic:nvPicPr>
                  <pic:blipFill>
                    <a:blip r:embed="rId9"/>
                    <a:stretch>
                      <a:fillRect/>
                    </a:stretch>
                  </pic:blipFill>
                  <pic:spPr bwMode="auto">
                    <a:xfrm>
                      <a:off x="0" y="0"/>
                      <a:ext cx="3392424" cy="2960309"/>
                    </a:xfrm>
                    <a:prstGeom prst="rect">
                      <a:avLst/>
                    </a:prstGeom>
                    <a:noFill/>
                    <a:ln w="9525">
                      <a:noFill/>
                      <a:headEnd/>
                      <a:tailEnd/>
                    </a:ln>
                  </pic:spPr>
                </pic:pic>
              </a:graphicData>
            </a:graphic>
          </wp:inline>
        </w:drawing>
      </w:r>
    </w:p>
    <w:p>
      <w:pPr>
        <w:keepNext/>
        <w:numPr>
          <w:ilvl w:val="0"/>
          <w:numId w:val="1001"/>
        </w:numPr>
      </w:pPr>
      <w:r>
        <w:t xml:space="preserve">Use the flowchart on each pair of triangles.</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First triangle (cm)</w:t>
            </w:r>
          </w:p>
        </w:tc>
        <w:tc>
          <w:tcPr/>
          <w:p>
            <w:pPr>
              <w:pStyle w:val="Compact"/>
              <w:keepNext/>
            </w:pPr>
            <w:r>
              <w:t xml:space="preserve">Second triangle (cm)</w:t>
            </w:r>
          </w:p>
        </w:tc>
        <w:tc>
          <w:tcPr/>
          <w:p>
            <w:pPr>
              <w:pStyle w:val="Compact"/>
              <w:keepNext/>
            </w:pPr>
            <w:r>
              <w:t xml:space="preserve">The three answers</w:t>
            </w:r>
          </w:p>
        </w:tc>
        <w:tc>
          <w:tcPr/>
          <w:p>
            <w:pPr>
              <w:pStyle w:val="Compact"/>
              <w:keepNext/>
            </w:pPr>
            <w:r>
              <w:t xml:space="preserve">Result</w:t>
            </w:r>
          </w:p>
        </w:tc>
      </w:tr>
      <w:tr>
        <w:trPr>
          <w:trHeight w:val="620" w:hRule="atLeast"/>
        </w:trPr>
        <w:tc>
          <w:tcPr/>
          <w:p>
            <w:pPr>
              <w:pStyle w:val="Compact"/>
              <w:keepNext/>
            </w:pPr>
            <w:r>
              <w:t xml:space="preserve">3, 4, 5</w:t>
            </w:r>
          </w:p>
        </w:tc>
        <w:tc>
          <w:tcPr/>
          <w:p>
            <w:pPr>
              <w:pStyle w:val="Compact"/>
              <w:keepNext/>
            </w:pPr>
            <w:r>
              <w:t xml:space="preserve">5, 3, 4</w:t>
            </w:r>
          </w:p>
        </w:tc>
        <w:tc>
          <w:tcPr/>
          <w:p>
            <w:pPr>
              <w:pStyle w:val="Compact"/>
              <w:keepNext/>
            </w:pPr>
          </w:p>
        </w:tc>
        <w:tc>
          <w:tcPr/>
          <w:p>
            <w:pPr>
              <w:pStyle w:val="Compact"/>
              <w:keepNext/>
            </w:pPr>
          </w:p>
        </w:tc>
      </w:tr>
      <w:tr>
        <w:trPr>
          <w:trHeight w:val="620" w:hRule="atLeast"/>
        </w:trPr>
        <w:tc>
          <w:tcPr/>
          <w:p>
            <w:pPr>
              <w:pStyle w:val="Compact"/>
              <w:keepNext/>
            </w:pPr>
            <w:r>
              <w:t xml:space="preserve">4, 6, 7</w:t>
            </w:r>
          </w:p>
        </w:tc>
        <w:tc>
          <w:tcPr/>
          <w:p>
            <w:pPr>
              <w:pStyle w:val="Compact"/>
              <w:keepNext/>
            </w:pPr>
            <w:r>
              <w:t xml:space="preserve">8, 12, 14</w:t>
            </w:r>
          </w:p>
        </w:tc>
        <w:tc>
          <w:tcPr/>
          <w:p>
            <w:pPr>
              <w:pStyle w:val="Compact"/>
              <w:keepNext/>
            </w:pPr>
          </w:p>
        </w:tc>
        <w:tc>
          <w:tcPr/>
          <w:p>
            <w:pPr>
              <w:pStyle w:val="Compact"/>
              <w:keepNext/>
            </w:pPr>
          </w:p>
        </w:tc>
      </w:tr>
      <w:tr>
        <w:trPr>
          <w:trHeight w:val="620" w:hRule="atLeast"/>
        </w:trPr>
        <w:tc>
          <w:tcPr/>
          <w:p>
            <w:pPr>
              <w:pStyle w:val="Compact"/>
              <w:keepNext/>
            </w:pPr>
            <w:r>
              <w:t xml:space="preserve">5, 6, 8</w:t>
            </w:r>
          </w:p>
        </w:tc>
        <w:tc>
          <w:tcPr/>
          <w:p>
            <w:pPr>
              <w:pStyle w:val="Compact"/>
              <w:keepNext/>
            </w:pPr>
            <w:r>
              <w:t xml:space="preserve">7.5, 9, 12</w:t>
            </w:r>
          </w:p>
        </w:tc>
        <w:tc>
          <w:tcPr/>
          <w:p>
            <w:pPr>
              <w:pStyle w:val="Compact"/>
              <w:keepNext/>
            </w:pPr>
          </w:p>
        </w:tc>
        <w:tc>
          <w:tcPr/>
          <w:p>
            <w:pPr>
              <w:pStyle w:val="Compact"/>
              <w:keepNext/>
            </w:pPr>
          </w:p>
        </w:tc>
      </w:tr>
      <w:tr>
        <w:trPr>
          <w:trHeight w:val="620" w:hRule="atLeast"/>
        </w:trPr>
        <w:tc>
          <w:tcPr/>
          <w:p>
            <w:pPr>
              <w:pStyle w:val="Compact"/>
              <w:keepNext/>
            </w:pPr>
            <w:r>
              <w:t xml:space="preserve">2, 3, 4</w:t>
            </w:r>
          </w:p>
        </w:tc>
        <w:tc>
          <w:tcPr/>
          <w:p>
            <w:pPr>
              <w:pStyle w:val="Compact"/>
              <w:keepNext/>
            </w:pPr>
            <w:r>
              <w:t xml:space="preserve">4, 6, 9</w:t>
            </w:r>
          </w:p>
        </w:tc>
        <w:tc>
          <w:tcPr/>
          <w:p>
            <w:pPr>
              <w:pStyle w:val="Compact"/>
              <w:keepNext/>
            </w:pPr>
          </w:p>
        </w:tc>
        <w:tc>
          <w:tcPr/>
          <w:p>
            <w:pPr>
              <w:pStyle w:val="Compact"/>
              <w:keepNext/>
            </w:pPr>
          </w:p>
        </w:tc>
      </w:tr>
      <w:tr>
        <w:trPr>
          <w:trHeight w:val="620" w:hRule="atLeast"/>
        </w:trPr>
        <w:tc>
          <w:tcPr/>
          <w:p>
            <w:pPr>
              <w:pStyle w:val="Compact"/>
              <w:keepNext/>
            </w:pPr>
            <w:r>
              <w:t xml:space="preserve">6, 8, 9</w:t>
            </w:r>
          </w:p>
        </w:tc>
        <w:tc>
          <w:tcPr/>
          <w:p>
            <w:pPr>
              <w:pStyle w:val="Compact"/>
              <w:keepNext/>
            </w:pPr>
            <w:r>
              <w:t xml:space="preserve">4, 6, 6</w:t>
            </w:r>
          </w:p>
        </w:tc>
        <w:tc>
          <w:tcPr/>
          <w:p>
            <w:pPr>
              <w:pStyle w:val="Compact"/>
              <w:keepNext/>
            </w:pPr>
          </w:p>
        </w:tc>
        <w:tc>
          <w:tcPr/>
          <w:p>
            <w:pPr>
              <w:pStyle w:val="Compact"/>
              <w:keepNext/>
            </w:pPr>
          </w:p>
        </w:tc>
      </w:tr>
      <w:tr>
        <w:trPr>
          <w:trHeight w:val="620" w:hRule="atLeast"/>
        </w:trPr>
        <w:tc>
          <w:tcPr/>
          <w:p>
            <w:pPr>
              <w:pStyle w:val="Compact"/>
            </w:pPr>
            <w:r>
              <w:t xml:space="preserve">10, 6, 8</w:t>
            </w:r>
          </w:p>
        </w:tc>
        <w:tc>
          <w:tcPr/>
          <w:p>
            <w:pPr>
              <w:pStyle w:val="Compact"/>
            </w:pPr>
            <w:r>
              <w:t xml:space="preserve">4, 3, 5</w:t>
            </w:r>
          </w:p>
        </w:tc>
        <w:tc>
          <w:tcPr/>
          <w:p>
            <w:pPr>
              <w:pStyle w:val="Compact"/>
            </w:pPr>
          </w:p>
        </w:tc>
        <w:tc>
          <w:tcPr/>
          <w:p>
            <w:pPr>
              <w:pStyle w:val="Compact"/>
            </w:pPr>
          </w:p>
        </w:tc>
      </w:tr>
    </w:tbl>
    <w:p>
      <w:pPr>
        <w:spacing w:before="0" w:after="0" w:line="200" w:lineRule="exact"/>
      </w:pPr>
    </w:p>
    <w:p>
      <w:pPr>
        <w:keepNext/>
        <w:numPr>
          <w:ilvl w:val="0"/>
          <w:numId w:val="1001"/>
        </w:numPr>
      </w:pPr>
      <w:r>
        <w:t xml:space="preserve">Why does the algorithm sort the sides first? Use the first pair in the table to show what could go wrong without that step.</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numPr>
          <w:ilvl w:val="0"/>
          <w:numId w:val="1002"/>
        </w:numPr>
        <w:spacing w:before="60" w:after="420"/>
      </w:pPr>
      <w:r>
        <w:t xml:space="preserve">Which congruence test and which similarity test is this algorithm using? ______________</w:t>
      </w:r>
    </w:p>
    <w:bookmarkEnd w:id="12"/>
    <w:bookmarkStart w:id="16" w:name="part-b-design-an-algorithm-for-angles"/>
    <w:p>
      <w:pPr>
        <w:pStyle w:val="Heading2"/>
      </w:pPr>
      <w:r>
        <w:t xml:space="preserve">Part B: Design an algorithm for angles</w:t>
      </w:r>
    </w:p>
    <w:p>
      <w:pPr>
        <w:keepNext/>
        <w:numPr>
          <w:ilvl w:val="0"/>
          <w:numId w:val="1003"/>
        </w:numPr>
      </w:pPr>
      <w:r>
        <w:t xml:space="preserve">Design a flowchart that decides whether two triangles are similar when you are told</w:t>
      </w:r>
      <w:r>
        <w:t xml:space="preserve"> </w:t>
      </w:r>
      <w:r>
        <w:rPr>
          <w:b/>
          <w:bCs/>
        </w:rPr>
        <w:t xml:space="preserve">two angles</w:t>
      </w:r>
      <w:r>
        <w:t xml:space="preserve"> </w:t>
      </w:r>
      <w:r>
        <w:t xml:space="preserve">of each triangle. Hint: the first step could be to find the third angle of each. Draw it in the box.</w:t>
      </w:r>
    </w:p>
    <w:p>
      <w:pPr>
        <w:numPr>
          <w:ilvl w:val="0"/>
          <w:numId w:val="1000"/>
        </w:numPr>
      </w:pPr>
      <w:r>
        <w:drawing>
          <wp:inline>
            <wp:extent cx="4590287" cy="2790175"/>
            <wp:effectExtent b="0" l="0" r="0" t="0"/>
            <wp:docPr descr="" title="" id="14" name="Picture"/>
            <a:graphic>
              <a:graphicData uri="http://schemas.openxmlformats.org/drawingml/2006/picture">
                <pic:pic>
                  <pic:nvPicPr>
                    <pic:cNvPr descr="figures/7.05-inv-blank.png" id="15" name="Picture"/>
                    <pic:cNvPicPr>
                      <a:picLocks noChangeArrowheads="1" noChangeAspect="1"/>
                    </pic:cNvPicPr>
                  </pic:nvPicPr>
                  <pic:blipFill>
                    <a:blip r:embed="rId13"/>
                    <a:stretch>
                      <a:fillRect/>
                    </a:stretch>
                  </pic:blipFill>
                  <pic:spPr bwMode="auto">
                    <a:xfrm>
                      <a:off x="0" y="0"/>
                      <a:ext cx="4590287" cy="2790175"/>
                    </a:xfrm>
                    <a:prstGeom prst="rect">
                      <a:avLst/>
                    </a:prstGeom>
                    <a:noFill/>
                    <a:ln w="9525">
                      <a:noFill/>
                      <a:headEnd/>
                      <a:tailEnd/>
                    </a:ln>
                  </pic:spPr>
                </pic:pic>
              </a:graphicData>
            </a:graphic>
          </wp:inline>
        </w:drawing>
      </w:r>
    </w:p>
    <w:p>
      <w:pPr>
        <w:keepNext/>
        <w:numPr>
          <w:ilvl w:val="0"/>
          <w:numId w:val="1003"/>
        </w:numPr>
      </w:pPr>
      <w:r>
        <w:t xml:space="preserve">Test your flowchart.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Two angles of the first</w:t>
            </w:r>
          </w:p>
        </w:tc>
        <w:tc>
          <w:tcPr/>
          <w:p>
            <w:pPr>
              <w:pStyle w:val="Compact"/>
              <w:keepNext/>
            </w:pPr>
            <w:r>
              <w:t xml:space="preserve">Two angles of the second</w:t>
            </w:r>
          </w:p>
        </w:tc>
        <w:tc>
          <w:tcPr/>
          <w:p>
            <w:pPr>
              <w:pStyle w:val="Compact"/>
              <w:keepNext/>
            </w:pPr>
            <w:r>
              <w:t xml:space="preserve">Result</w:t>
            </w:r>
          </w:p>
        </w:tc>
      </w:tr>
      <w:tr>
        <w:trPr>
          <w:trHeight w:val="620" w:hRule="atLeast"/>
        </w:trPr>
        <w:tc>
          <w:tcPr/>
          <w:p>
            <w:pPr>
              <w:pStyle w:val="Compact"/>
              <w:keepNext/>
            </w:pPr>
            <w:r>
              <w:t xml:space="preserve">40°, 60°</w:t>
            </w:r>
          </w:p>
        </w:tc>
        <w:tc>
          <w:tcPr/>
          <w:p>
            <w:pPr>
              <w:pStyle w:val="Compact"/>
              <w:keepNext/>
            </w:pPr>
            <w:r>
              <w:t xml:space="preserve">60°, 80°</w:t>
            </w:r>
          </w:p>
        </w:tc>
        <w:tc>
          <w:tcPr/>
          <w:p>
            <w:pPr>
              <w:pStyle w:val="Compact"/>
              <w:keepNext/>
            </w:pPr>
          </w:p>
        </w:tc>
      </w:tr>
      <w:tr>
        <w:trPr>
          <w:trHeight w:val="620" w:hRule="atLeast"/>
        </w:trPr>
        <w:tc>
          <w:tcPr/>
          <w:p>
            <w:pPr>
              <w:pStyle w:val="Compact"/>
              <w:keepNext/>
            </w:pPr>
            <w:r>
              <w:t xml:space="preserve">50°, 50°</w:t>
            </w:r>
          </w:p>
        </w:tc>
        <w:tc>
          <w:tcPr/>
          <w:p>
            <w:pPr>
              <w:pStyle w:val="Compact"/>
              <w:keepNext/>
            </w:pPr>
            <w:r>
              <w:t xml:space="preserve">50°, 80°</w:t>
            </w:r>
          </w:p>
        </w:tc>
        <w:tc>
          <w:tcPr/>
          <w:p>
            <w:pPr>
              <w:pStyle w:val="Compact"/>
              <w:keepNext/>
            </w:pPr>
          </w:p>
        </w:tc>
      </w:tr>
      <w:tr>
        <w:trPr>
          <w:trHeight w:val="620" w:hRule="atLeast"/>
        </w:trPr>
        <w:tc>
          <w:tcPr/>
          <w:p>
            <w:pPr>
              <w:pStyle w:val="Compact"/>
              <w:keepNext/>
            </w:pPr>
            <w:r>
              <w:t xml:space="preserve">30°, 70°</w:t>
            </w:r>
          </w:p>
        </w:tc>
        <w:tc>
          <w:tcPr/>
          <w:p>
            <w:pPr>
              <w:pStyle w:val="Compact"/>
              <w:keepNext/>
            </w:pPr>
            <w:r>
              <w:t xml:space="preserve">30°, 90°</w:t>
            </w:r>
          </w:p>
        </w:tc>
        <w:tc>
          <w:tcPr/>
          <w:p>
            <w:pPr>
              <w:pStyle w:val="Compact"/>
              <w:keepNext/>
            </w:pPr>
          </w:p>
        </w:tc>
      </w:tr>
      <w:tr>
        <w:trPr>
          <w:trHeight w:val="620" w:hRule="atLeast"/>
        </w:trPr>
        <w:tc>
          <w:tcPr/>
          <w:p>
            <w:pPr>
              <w:pStyle w:val="Compact"/>
            </w:pPr>
            <w:r>
              <w:t xml:space="preserve">45°, 45°</w:t>
            </w:r>
          </w:p>
        </w:tc>
        <w:tc>
          <w:tcPr/>
          <w:p>
            <w:pPr>
              <w:pStyle w:val="Compact"/>
            </w:pPr>
            <w:r>
              <w:t xml:space="preserve">90°, 45°</w:t>
            </w:r>
          </w:p>
        </w:tc>
        <w:tc>
          <w:tcPr/>
          <w:p>
            <w:pPr>
              <w:pStyle w:val="Compact"/>
            </w:pPr>
          </w:p>
        </w:tc>
      </w:tr>
    </w:tbl>
    <w:p>
      <w:pPr>
        <w:spacing w:before="0" w:after="0" w:line="200" w:lineRule="exact"/>
      </w:pPr>
    </w:p>
    <w:p>
      <w:pPr>
        <w:keepNext/>
        <w:numPr>
          <w:ilvl w:val="0"/>
          <w:numId w:val="1003"/>
        </w:numPr>
      </w:pPr>
      <w:r>
        <w:t xml:space="preserve">Can your angle algorithm ever give the result</w:t>
      </w:r>
      <w:r>
        <w:t xml:space="preserve"> </w:t>
      </w:r>
      <w:r>
        <w:t xml:space="preserve">“congruent”</w:t>
      </w:r>
      <w:r>
        <w:t xml:space="preserve">? Explain why or why not.</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6"/>
    <w:bookmarkStart w:id="17" w:name="part-c-two-sides-and-an-angle"/>
    <w:p>
      <w:pPr>
        <w:pStyle w:val="Heading2"/>
      </w:pPr>
      <w:r>
        <w:t xml:space="preserve">Part C: Two sides and an angle</w:t>
      </w:r>
    </w:p>
    <w:p>
      <w:pPr>
        <w:pStyle w:val="Compact"/>
        <w:keepNext/>
        <w:numPr>
          <w:ilvl w:val="0"/>
          <w:numId w:val="1004"/>
        </w:numPr>
      </w:pPr>
      <w:r>
        <w:t xml:space="preserve">Write an algorithm as numbered steps using IF, THEN and OTHERWISE. It should decide whether two triangles are congruent, similar or neither when you know</w:t>
      </w:r>
      <w:r>
        <w:t xml:space="preserve"> </w:t>
      </w:r>
      <w:r>
        <w:rPr>
          <w:b/>
          <w:bCs/>
        </w:rPr>
        <w:t xml:space="preserve">two sides and the angle between them</w:t>
      </w:r>
      <w:r>
        <w:t xml:space="preserve"> </w:t>
      </w:r>
      <w:r>
        <w:t xml:space="preserve">for each triangle. For example:</w:t>
      </w:r>
      <w:r>
        <w:t xml:space="preserve"> </w:t>
      </w:r>
      <w:r>
        <w:t xml:space="preserve">“Step 1: IF the two angles are different, THEN the result is Neither. OTHERWISE go to Step 2.”</w:t>
      </w:r>
    </w:p>
    <w:p>
      <w:pPr>
        <w:keepLines/>
        <w:pBdr>
          <w:top w:val="single" w:sz="6" w:space="4" w:color="B9B2A5"/>
          <w:left w:val="single" w:sz="6" w:space="4" w:color="B9B2A5"/>
          <w:bottom w:val="single" w:sz="6" w:space="4" w:color="B9B2A5"/>
          <w:right w:val="single" w:sz="6" w:space="4" w:color="B9B2A5"/>
        </w:pBdr>
        <w:spacing w:before="120" w:after="240" w:line="3700" w:lineRule="exact"/>
        <w:ind w:left="90" w:right="90"/>
      </w:pPr>
    </w:p>
    <w:p>
      <w:pPr>
        <w:keepNext/>
        <w:numPr>
          <w:ilvl w:val="0"/>
          <w:numId w:val="1005"/>
        </w:numPr>
      </w:pPr>
      <w:r>
        <w:t xml:space="preserve">Test your algorithm.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First triangle</w:t>
            </w:r>
          </w:p>
        </w:tc>
        <w:tc>
          <w:tcPr/>
          <w:p>
            <w:pPr>
              <w:pStyle w:val="Compact"/>
              <w:keepNext/>
            </w:pPr>
            <w:r>
              <w:t xml:space="preserve">Second triangle</w:t>
            </w:r>
          </w:p>
        </w:tc>
        <w:tc>
          <w:tcPr/>
          <w:p>
            <w:pPr>
              <w:pStyle w:val="Compact"/>
              <w:keepNext/>
            </w:pPr>
            <w:r>
              <w:t xml:space="preserve">Result</w:t>
            </w:r>
          </w:p>
        </w:tc>
      </w:tr>
      <w:tr>
        <w:trPr>
          <w:trHeight w:val="620" w:hRule="atLeast"/>
        </w:trPr>
        <w:tc>
          <w:tcPr/>
          <w:p>
            <w:pPr>
              <w:pStyle w:val="Compact"/>
              <w:keepNext/>
            </w:pPr>
            <w:r>
              <w:t xml:space="preserve">4 cm, 6 cm, 50° between</w:t>
            </w:r>
          </w:p>
        </w:tc>
        <w:tc>
          <w:tcPr/>
          <w:p>
            <w:pPr>
              <w:pStyle w:val="Compact"/>
              <w:keepNext/>
            </w:pPr>
            <w:r>
              <w:t xml:space="preserve">6 cm, 9 cm, 50° between</w:t>
            </w:r>
          </w:p>
        </w:tc>
        <w:tc>
          <w:tcPr/>
          <w:p>
            <w:pPr>
              <w:pStyle w:val="Compact"/>
              <w:keepNext/>
            </w:pPr>
          </w:p>
        </w:tc>
      </w:tr>
      <w:tr>
        <w:trPr>
          <w:trHeight w:val="620" w:hRule="atLeast"/>
        </w:trPr>
        <w:tc>
          <w:tcPr/>
          <w:p>
            <w:pPr>
              <w:pStyle w:val="Compact"/>
              <w:keepNext/>
            </w:pPr>
            <w:r>
              <w:t xml:space="preserve">5 cm, 7 cm, 35° between</w:t>
            </w:r>
          </w:p>
        </w:tc>
        <w:tc>
          <w:tcPr/>
          <w:p>
            <w:pPr>
              <w:pStyle w:val="Compact"/>
              <w:keepNext/>
            </w:pPr>
            <w:r>
              <w:t xml:space="preserve">7 cm, 5 cm, 35° between</w:t>
            </w:r>
          </w:p>
        </w:tc>
        <w:tc>
          <w:tcPr/>
          <w:p>
            <w:pPr>
              <w:pStyle w:val="Compact"/>
              <w:keepNext/>
            </w:pPr>
          </w:p>
        </w:tc>
      </w:tr>
      <w:tr>
        <w:trPr>
          <w:trHeight w:val="620" w:hRule="atLeast"/>
        </w:trPr>
        <w:tc>
          <w:tcPr/>
          <w:p>
            <w:pPr>
              <w:pStyle w:val="Compact"/>
              <w:keepNext/>
            </w:pPr>
            <w:r>
              <w:t xml:space="preserve">3 cm, 5 cm, 60° between</w:t>
            </w:r>
          </w:p>
        </w:tc>
        <w:tc>
          <w:tcPr/>
          <w:p>
            <w:pPr>
              <w:pStyle w:val="Compact"/>
              <w:keepNext/>
            </w:pPr>
            <w:r>
              <w:t xml:space="preserve">6 cm, 9 cm, 60° between</w:t>
            </w:r>
          </w:p>
        </w:tc>
        <w:tc>
          <w:tcPr/>
          <w:p>
            <w:pPr>
              <w:pStyle w:val="Compact"/>
              <w:keepNext/>
            </w:pPr>
          </w:p>
        </w:tc>
      </w:tr>
      <w:tr>
        <w:trPr>
          <w:trHeight w:val="620" w:hRule="atLeast"/>
        </w:trPr>
        <w:tc>
          <w:tcPr/>
          <w:p>
            <w:pPr>
              <w:pStyle w:val="Compact"/>
            </w:pPr>
            <w:r>
              <w:t xml:space="preserve">8 cm, 8 cm, 40° between</w:t>
            </w:r>
          </w:p>
        </w:tc>
        <w:tc>
          <w:tcPr/>
          <w:p>
            <w:pPr>
              <w:pStyle w:val="Compact"/>
            </w:pPr>
            <w:r>
              <w:t xml:space="preserve">4 cm, 4 cm, 40° between</w:t>
            </w:r>
          </w:p>
        </w:tc>
        <w:tc>
          <w:tcPr/>
          <w:p>
            <w:pPr>
              <w:pStyle w:val="Compact"/>
            </w:pPr>
          </w:p>
        </w:tc>
      </w:tr>
    </w:tbl>
    <w:p>
      <w:pPr>
        <w:spacing w:before="0" w:after="0" w:line="200" w:lineRule="exact"/>
      </w:pPr>
    </w:p>
    <w:p>
      <w:pPr>
        <w:keepNext/>
        <w:numPr>
          <w:ilvl w:val="0"/>
          <w:numId w:val="1005"/>
        </w:numPr>
      </w:pPr>
      <w:r>
        <w:t xml:space="preserve">Your algorithm needs the angle to be</w:t>
      </w:r>
      <w:r>
        <w:t xml:space="preserve"> </w:t>
      </w:r>
      <w:r>
        <w:rPr>
          <w:b/>
          <w:bCs/>
        </w:rPr>
        <w:t xml:space="preserve">between</w:t>
      </w:r>
      <w:r>
        <w:t xml:space="preserve"> </w:t>
      </w:r>
      <w:r>
        <w:t xml:space="preserve">the two sides. What should it do if the angle is not between them? Is there a special case where it can still decide?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7"/>
    <w:bookmarkStart w:id="18" w:name="part-d-other-shapes"/>
    <w:p>
      <w:pPr>
        <w:pStyle w:val="Heading2"/>
      </w:pPr>
      <w:r>
        <w:t xml:space="preserve">Part D: Other shapes</w:t>
      </w:r>
    </w:p>
    <w:p>
      <w:pPr>
        <w:keepNext/>
        <w:numPr>
          <w:ilvl w:val="0"/>
          <w:numId w:val="1006"/>
        </w:numPr>
      </w:pPr>
      <w:r>
        <w:t xml:space="preserve">Lily uses the Part A idea on quadrilaterals: sort the four sides, divide, and check that all four answers are the same.</w:t>
      </w:r>
    </w:p>
    <w:p>
      <w:pPr>
        <w:pStyle w:val="Compact"/>
        <w:keepNext/>
        <w:numPr>
          <w:ilvl w:val="1"/>
          <w:numId w:val="1007"/>
        </w:numPr>
        <w:spacing w:before="60" w:after="420"/>
      </w:pPr>
      <w:r>
        <w:t xml:space="preserve">Test her method on a square with sides of 5 cm and a rhombus with sides of 5 cm that is not a square. What result does it give? Is it right?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numPr>
          <w:ilvl w:val="1"/>
          <w:numId w:val="1008"/>
        </w:numPr>
        <w:spacing w:before="60" w:after="420"/>
      </w:pPr>
      <w:r>
        <w:t xml:space="preserve">What extra check does an algorithm for quadrilaterals need? ______________</w:t>
      </w:r>
    </w:p>
    <w:p>
      <w:pPr>
        <w:keepNext/>
        <w:numPr>
          <w:ilvl w:val="0"/>
          <w:numId w:val="1006"/>
        </w:numPr>
      </w:pPr>
      <w:r>
        <w:t xml:space="preserve">Write an algorithm (flowchart or numbered steps) that decides whether two</w:t>
      </w:r>
      <w:r>
        <w:t xml:space="preserve"> </w:t>
      </w:r>
      <w:r>
        <w:rPr>
          <w:b/>
          <w:bCs/>
        </w:rPr>
        <w:t xml:space="preserve">rectangles</w:t>
      </w:r>
      <w:r>
        <w:t xml:space="preserve"> </w:t>
      </w:r>
      <w:r>
        <w:t xml:space="preserve">are congruent, similar or neither, from their lengths and widths. Test it on the three pairs below.</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First rectangle</w:t>
            </w:r>
          </w:p>
        </w:tc>
        <w:tc>
          <w:tcPr/>
          <w:p>
            <w:pPr>
              <w:pStyle w:val="Compact"/>
              <w:keepNext/>
            </w:pPr>
            <w:r>
              <w:t xml:space="preserve">Second rectangle</w:t>
            </w:r>
          </w:p>
        </w:tc>
        <w:tc>
          <w:tcPr/>
          <w:p>
            <w:pPr>
              <w:pStyle w:val="Compact"/>
              <w:keepNext/>
            </w:pPr>
            <w:r>
              <w:t xml:space="preserve">Result</w:t>
            </w:r>
          </w:p>
        </w:tc>
      </w:tr>
      <w:tr>
        <w:trPr>
          <w:trHeight w:val="620" w:hRule="atLeast"/>
        </w:trPr>
        <w:tc>
          <w:tcPr/>
          <w:p>
            <w:pPr>
              <w:pStyle w:val="Compact"/>
              <w:keepNext/>
            </w:pPr>
            <w:r>
              <w:t xml:space="preserve">4 cm × 6 cm</w:t>
            </w:r>
          </w:p>
        </w:tc>
        <w:tc>
          <w:tcPr/>
          <w:p>
            <w:pPr>
              <w:pStyle w:val="Compact"/>
              <w:keepNext/>
            </w:pPr>
            <w:r>
              <w:t xml:space="preserve">6 cm × 9 cm</w:t>
            </w:r>
          </w:p>
        </w:tc>
        <w:tc>
          <w:tcPr/>
          <w:p>
            <w:pPr>
              <w:pStyle w:val="Compact"/>
              <w:keepNext/>
            </w:pPr>
          </w:p>
        </w:tc>
      </w:tr>
      <w:tr>
        <w:trPr>
          <w:trHeight w:val="620" w:hRule="atLeast"/>
        </w:trPr>
        <w:tc>
          <w:tcPr/>
          <w:p>
            <w:pPr>
              <w:pStyle w:val="Compact"/>
              <w:keepNext/>
            </w:pPr>
            <w:r>
              <w:t xml:space="preserve">3 cm × 5 cm</w:t>
            </w:r>
          </w:p>
        </w:tc>
        <w:tc>
          <w:tcPr/>
          <w:p>
            <w:pPr>
              <w:pStyle w:val="Compact"/>
              <w:keepNext/>
            </w:pPr>
            <w:r>
              <w:t xml:space="preserve">5 cm × 3 cm</w:t>
            </w:r>
          </w:p>
        </w:tc>
        <w:tc>
          <w:tcPr/>
          <w:p>
            <w:pPr>
              <w:pStyle w:val="Compact"/>
              <w:keepNext/>
            </w:pPr>
          </w:p>
        </w:tc>
      </w:tr>
      <w:tr>
        <w:trPr>
          <w:trHeight w:val="620" w:hRule="atLeast"/>
        </w:trPr>
        <w:tc>
          <w:tcPr/>
          <w:p>
            <w:pPr>
              <w:pStyle w:val="Compact"/>
              <w:keepNext/>
            </w:pPr>
            <w:r>
              <w:t xml:space="preserve">2 cm × 8 cm</w:t>
            </w:r>
          </w:p>
        </w:tc>
        <w:tc>
          <w:tcPr/>
          <w:p>
            <w:pPr>
              <w:pStyle w:val="Compact"/>
              <w:keepNext/>
            </w:pPr>
            <w:r>
              <w:t xml:space="preserve">4 cm × 10 cm</w:t>
            </w:r>
          </w:p>
        </w:tc>
        <w:tc>
          <w:tcPr/>
          <w:p>
            <w:pPr>
              <w:pStyle w:val="Compact"/>
              <w:keepNext/>
            </w:pPr>
          </w:p>
        </w:tc>
      </w:tr>
    </w:tbl>
    <w:p>
      <w:pPr>
        <w:keepNext/>
        <w:spacing w:before="0" w:after="0" w:line="200" w:lineRule="exact"/>
      </w:pPr>
    </w:p>
    <w:bookmarkEnd w:id="18"/>
    <w:bookmarkStart w:id="22" w:name="part-e-reflect"/>
    <w:p>
      <w:pPr>
        <w:pStyle w:val="Heading2"/>
      </w:pPr>
      <w:r>
        <w:drawing>
          <wp:inline>
            <wp:extent cx="403597" cy="292608"/>
            <wp:effectExtent b="0" l="0" r="0" t="0"/>
            <wp:docPr descr="" title="" id="20" name="Picture"/>
            <a:graphic>
              <a:graphicData uri="http://schemas.openxmlformats.org/drawingml/2006/picture">
                <pic:pic>
                  <pic:nvPicPr>
                    <pic:cNvPr descr="C:/Users/User/Documents/Mr.%20Scott%20Aus%20Website/tools/doc-icons/sec_reflect.png" id="21" name="Picture"/>
                    <pic:cNvPicPr>
                      <a:picLocks noChangeArrowheads="1" noChangeAspect="1"/>
                    </pic:cNvPicPr>
                  </pic:nvPicPr>
                  <pic:blipFill>
                    <a:blip r:embed="rId19"/>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E: Reflect</w:t>
      </w:r>
    </w:p>
    <w:p>
      <w:pPr>
        <w:pStyle w:val="Compact"/>
        <w:keepNext/>
        <w:numPr>
          <w:ilvl w:val="0"/>
          <w:numId w:val="1009"/>
        </w:numPr>
      </w:pPr>
      <w:r>
        <w:t xml:space="preserve">In two or three sentences, describe how the Part A algorithm works and why its result can be trusted.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0"/>
        </w:numPr>
      </w:pPr>
      <w:r>
        <w:t xml:space="preserve">Extension: if you know a programming language such as Scratch or Python, write a program for the Part A algorithm. Test it on the pairs in Question 1. What did the computer find hard that people find easy (or the other way round)?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2"/>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5">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6">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0">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13" Target="media/rId13.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Determine congruence or similarity</dc:title>
  <dc:creator/>
  <cp:keywords/>
  <dcterms:created xsi:type="dcterms:W3CDTF">2026-11-05T22:25:30Z</dcterms:created>
  <dcterms:modified xsi:type="dcterms:W3CDTF">2026-11-05T22:25:30Z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vt:lpwstr>
  </property>
</Properties>
</file>