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8.png" ContentType="image/png"/>
  <Override PartName="/word/media/rId24.png" ContentType="image/png"/>
  <Override PartName="/word/media/rId1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Skill 3: Timelines with BCE dates</w:t>
      </w:r>
    </w:p>
    <w:p>
      <w:pPr>
        <w:pStyle w:val="Subtitle"/>
      </w:pPr>
      <w:r>
        <w:t xml:space="preserve">Year 7 HASS · A5 question sheet</w:t>
      </w:r>
    </w:p>
    <w:p>
      <w:pPr>
        <w:pStyle w:val="FirstParagraph"/>
      </w:pPr>
      <w:r>
        <w:t xml:space="preserve">Ancient Egypt lasted more than 3000 years, and almost all of it happened</w:t>
      </w:r>
      <w:r>
        <w:t xml:space="preserve"> </w:t>
      </w:r>
      <w:r>
        <w:t xml:space="preserve">“before the Common Era”</w:t>
      </w:r>
      <w:r>
        <w:t xml:space="preserve">. This sheet teaches you to read BCE dates, work out how long ago things happened, and draw a timeline to scale.</w:t>
      </w:r>
    </w:p>
    <w:bookmarkStart w:id="13" w:name="how-it-works"/>
    <w:p>
      <w:pPr>
        <w:pStyle w:val="Heading2"/>
      </w:pPr>
      <w:r>
        <w:t xml:space="preserve">How it works</w:t>
      </w:r>
    </w:p>
    <w:bookmarkStart w:id="9" w:name="bce-and-ce"/>
    <w:p>
      <w:pPr>
        <w:pStyle w:val="Heading3"/>
        <w:keepNext/>
      </w:pPr>
      <w:r>
        <w:t xml:space="preserve">BCE and CE</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520"/>
        <w:gridCol w:w="2279"/>
        <w:gridCol w:w="2786"/>
      </w:tblGrid>
      <w:tr>
        <w:trPr>
          <w:tblHeader w:val="on"/>
        </w:trPr>
        <w:tc>
          <w:tcPr/>
          <w:p>
            <w:pPr>
              <w:pStyle w:val="Compact"/>
              <w:keepNext/>
            </w:pPr>
            <w:r>
              <w:t xml:space="preserve">Term</w:t>
            </w:r>
          </w:p>
        </w:tc>
        <w:tc>
          <w:tcPr/>
          <w:p>
            <w:pPr>
              <w:pStyle w:val="Compact"/>
              <w:keepNext/>
            </w:pPr>
            <w:r>
              <w:t xml:space="preserve">Meaning</w:t>
            </w:r>
          </w:p>
        </w:tc>
        <w:tc>
          <w:tcPr/>
          <w:p>
            <w:pPr>
              <w:pStyle w:val="Compact"/>
              <w:keepNext/>
            </w:pPr>
            <w:r>
              <w:t xml:space="preserve">Older name</w:t>
            </w:r>
          </w:p>
        </w:tc>
      </w:tr>
      <w:tr>
        <w:tc>
          <w:tcPr/>
          <w:p>
            <w:pPr>
              <w:pStyle w:val="Compact"/>
              <w:keepNext/>
            </w:pPr>
            <w:r>
              <w:rPr>
                <w:b/>
                <w:bCs/>
              </w:rPr>
              <w:t xml:space="preserve">BCE</w:t>
            </w:r>
          </w:p>
        </w:tc>
        <w:tc>
          <w:tcPr/>
          <w:p>
            <w:pPr>
              <w:pStyle w:val="Compact"/>
              <w:keepNext/>
            </w:pPr>
            <w:r>
              <w:t xml:space="preserve">Before the Common Era</w:t>
            </w:r>
          </w:p>
        </w:tc>
        <w:tc>
          <w:tcPr/>
          <w:p>
            <w:pPr>
              <w:pStyle w:val="Compact"/>
              <w:keepNext/>
            </w:pPr>
            <w:r>
              <w:rPr>
                <w:b/>
                <w:bCs/>
              </w:rPr>
              <w:t xml:space="preserve">BC</w:t>
            </w:r>
            <w:r>
              <w:t xml:space="preserve">:</w:t>
            </w:r>
            <w:r>
              <w:t xml:space="preserve"> </w:t>
            </w:r>
            <w:r>
              <w:t xml:space="preserve">“before Christ”</w:t>
            </w:r>
          </w:p>
        </w:tc>
      </w:tr>
      <w:tr>
        <w:tc>
          <w:tcPr/>
          <w:p>
            <w:pPr>
              <w:pStyle w:val="Compact"/>
              <w:keepNext/>
            </w:pPr>
            <w:r>
              <w:rPr>
                <w:b/>
                <w:bCs/>
              </w:rPr>
              <w:t xml:space="preserve">CE</w:t>
            </w:r>
          </w:p>
        </w:tc>
        <w:tc>
          <w:tcPr/>
          <w:p>
            <w:pPr>
              <w:pStyle w:val="Compact"/>
              <w:keepNext/>
            </w:pPr>
            <w:r>
              <w:t xml:space="preserve">the Common Era</w:t>
            </w:r>
          </w:p>
        </w:tc>
        <w:tc>
          <w:tcPr/>
          <w:p>
            <w:pPr>
              <w:pStyle w:val="Compact"/>
              <w:keepNext/>
            </w:pPr>
            <w:r>
              <w:rPr>
                <w:b/>
                <w:bCs/>
              </w:rPr>
              <w:t xml:space="preserve">AD</w:t>
            </w:r>
            <w:r>
              <w:t xml:space="preserve">:</w:t>
            </w:r>
            <w:r>
              <w:t xml:space="preserve"> </w:t>
            </w:r>
            <w:r>
              <w:rPr>
                <w:i/>
                <w:iCs/>
              </w:rPr>
              <w:t xml:space="preserve">anno Domini</w:t>
            </w:r>
            <w:r>
              <w:t xml:space="preserve">, Latin for</w:t>
            </w:r>
            <w:r>
              <w:t xml:space="preserve"> </w:t>
            </w:r>
            <w:r>
              <w:t xml:space="preserve">“in the year of our Lord”</w:t>
            </w:r>
          </w:p>
        </w:tc>
      </w:tr>
    </w:tbl>
    <w:p>
      <w:pPr>
        <w:keepNext/>
        <w:spacing w:before="0" w:after="0" w:line="200" w:lineRule="exact"/>
      </w:pPr>
    </w:p>
    <w:p>
      <w:pPr>
        <w:pStyle w:val="BodyText"/>
      </w:pPr>
      <w:r>
        <w:t xml:space="preserve">Both systems use the</w:t>
      </w:r>
      <w:r>
        <w:t xml:space="preserve"> </w:t>
      </w:r>
      <w:r>
        <w:rPr>
          <w:b/>
          <w:bCs/>
        </w:rPr>
        <w:t xml:space="preserve">same numbers</w:t>
      </w:r>
      <w:r>
        <w:t xml:space="preserve">. They count from the traditional date of Jesus’ birth.</w:t>
      </w:r>
    </w:p>
    <w:p>
      <w:pPr>
        <w:pStyle w:val="Compact"/>
        <w:numPr>
          <w:ilvl w:val="0"/>
          <w:numId w:val="1001"/>
        </w:numPr>
      </w:pPr>
      <w:r>
        <w:rPr>
          <w:b/>
          <w:bCs/>
        </w:rPr>
        <w:t xml:space="preserve">BCE years count backwards.</w:t>
      </w:r>
      <w:r>
        <w:t xml:space="preserve"> </w:t>
      </w:r>
      <w:r>
        <w:t xml:space="preserve">The bigger the number, the longer ago. 2560 BCE is long before 1274 BCE.</w:t>
      </w:r>
    </w:p>
    <w:p>
      <w:pPr>
        <w:pStyle w:val="Compact"/>
        <w:numPr>
          <w:ilvl w:val="0"/>
          <w:numId w:val="1001"/>
        </w:numPr>
      </w:pPr>
      <w:r>
        <w:rPr>
          <w:b/>
          <w:bCs/>
        </w:rPr>
        <w:t xml:space="preserve">There is no year 0.</w:t>
      </w:r>
      <w:r>
        <w:t xml:space="preserve"> </w:t>
      </w:r>
      <w:r>
        <w:t xml:space="preserve">The year 1 BCE is followed straight away by 1 CE.</w:t>
      </w:r>
    </w:p>
    <w:p>
      <w:pPr>
        <w:pStyle w:val="Compact"/>
        <w:numPr>
          <w:ilvl w:val="0"/>
          <w:numId w:val="1001"/>
        </w:numPr>
      </w:pPr>
      <w:r>
        <w:rPr>
          <w:b/>
          <w:bCs/>
        </w:rPr>
        <w:t xml:space="preserve">On a timeline</w:t>
      </w:r>
      <w:r>
        <w:t xml:space="preserve">, time runs from left (earlier) to right (later). So BCE numbers get</w:t>
      </w:r>
      <w:r>
        <w:t xml:space="preserve"> </w:t>
      </w:r>
      <w:r>
        <w:rPr>
          <w:b/>
          <w:bCs/>
        </w:rPr>
        <w:t xml:space="preserve">smaller</w:t>
      </w:r>
      <w:r>
        <w:t xml:space="preserve"> </w:t>
      </w:r>
      <w:r>
        <w:t xml:space="preserve">as you move right, until you reach the line between BCE and CE.</w:t>
      </w:r>
    </w:p>
    <w:bookmarkEnd w:id="9"/>
    <w:bookmarkStart w:id="10" w:name="working-out-how-long-between-two-dates"/>
    <w:p>
      <w:pPr>
        <w:pStyle w:val="Heading3"/>
        <w:keepNext/>
      </w:pPr>
      <w:r>
        <w:t xml:space="preserve">Working out how long between two dates</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707"/>
        <w:gridCol w:w="2682"/>
        <w:gridCol w:w="2195"/>
      </w:tblGrid>
      <w:tr>
        <w:trPr>
          <w:tblHeader w:val="on"/>
        </w:trPr>
        <w:tc>
          <w:tcPr/>
          <w:p>
            <w:pPr>
              <w:pStyle w:val="Compact"/>
              <w:keepNext/>
            </w:pPr>
            <w:r>
              <w:t xml:space="preserve">Dates</w:t>
            </w:r>
          </w:p>
        </w:tc>
        <w:tc>
          <w:tcPr/>
          <w:p>
            <w:pPr>
              <w:pStyle w:val="Compact"/>
              <w:keepNext/>
            </w:pPr>
            <w:r>
              <w:t xml:space="preserve">What to do</w:t>
            </w:r>
          </w:p>
        </w:tc>
        <w:tc>
          <w:tcPr/>
          <w:p>
            <w:pPr>
              <w:pStyle w:val="Compact"/>
              <w:keepNext/>
            </w:pPr>
            <w:r>
              <w:t xml:space="preserve">Example</w:t>
            </w:r>
          </w:p>
        </w:tc>
      </w:tr>
      <w:tr>
        <w:tc>
          <w:tcPr/>
          <w:p>
            <w:pPr>
              <w:pStyle w:val="Compact"/>
              <w:keepNext/>
            </w:pPr>
            <w:r>
              <w:t xml:space="preserve">Both BCE</w:t>
            </w:r>
          </w:p>
        </w:tc>
        <w:tc>
          <w:tcPr/>
          <w:p>
            <w:pPr>
              <w:pStyle w:val="Compact"/>
              <w:keepNext/>
            </w:pPr>
            <w:r>
              <w:t xml:space="preserve">bigger number − smaller number</w:t>
            </w:r>
          </w:p>
        </w:tc>
        <w:tc>
          <w:tcPr/>
          <w:p>
            <w:pPr>
              <w:pStyle w:val="Compact"/>
              <w:keepNext/>
            </w:pPr>
            <w:r>
              <w:t xml:space="preserve">2560 BCE to 1274 BCE: 2560 − 1274 = 1286 years</w:t>
            </w:r>
          </w:p>
        </w:tc>
      </w:tr>
      <w:tr>
        <w:tc>
          <w:tcPr/>
          <w:p>
            <w:pPr>
              <w:pStyle w:val="Compact"/>
              <w:keepNext/>
            </w:pPr>
            <w:r>
              <w:t xml:space="preserve">Both CE</w:t>
            </w:r>
          </w:p>
        </w:tc>
        <w:tc>
          <w:tcPr/>
          <w:p>
            <w:pPr>
              <w:pStyle w:val="Compact"/>
              <w:keepNext/>
            </w:pPr>
            <w:r>
              <w:t xml:space="preserve">bigger number − smaller number</w:t>
            </w:r>
          </w:p>
        </w:tc>
        <w:tc>
          <w:tcPr/>
          <w:p>
            <w:pPr>
              <w:pStyle w:val="Compact"/>
              <w:keepNext/>
            </w:pPr>
            <w:r>
              <w:t xml:space="preserve">1922 CE to 2026 CE: 2026 − 1922 = 104 years</w:t>
            </w:r>
          </w:p>
        </w:tc>
      </w:tr>
      <w:tr>
        <w:tc>
          <w:tcPr/>
          <w:p>
            <w:pPr>
              <w:pStyle w:val="Compact"/>
              <w:keepNext/>
            </w:pPr>
            <w:r>
              <w:t xml:space="preserve">One BCE, one CE</w:t>
            </w:r>
          </w:p>
        </w:tc>
        <w:tc>
          <w:tcPr/>
          <w:p>
            <w:pPr>
              <w:pStyle w:val="Compact"/>
              <w:keepNext/>
            </w:pPr>
            <w:r>
              <w:t xml:space="preserve">add the two numbers, then</w:t>
            </w:r>
            <w:r>
              <w:t xml:space="preserve"> </w:t>
            </w:r>
            <w:r>
              <w:rPr>
                <w:b/>
                <w:bCs/>
              </w:rPr>
              <w:t xml:space="preserve">subtract 1</w:t>
            </w:r>
            <w:r>
              <w:t xml:space="preserve"> </w:t>
            </w:r>
            <w:r>
              <w:t xml:space="preserve">(because there is no year 0)</w:t>
            </w:r>
          </w:p>
        </w:tc>
        <w:tc>
          <w:tcPr/>
          <w:p>
            <w:pPr>
              <w:pStyle w:val="Compact"/>
              <w:keepNext/>
            </w:pPr>
            <w:r>
              <w:t xml:space="preserve">30 BCE to 2026 CE: 30 + 2026 − 1 = 2055 years</w:t>
            </w:r>
          </w:p>
        </w:tc>
      </w:tr>
    </w:tbl>
    <w:p>
      <w:pPr>
        <w:keepNext/>
        <w:spacing w:before="0" w:after="0" w:line="200" w:lineRule="exact"/>
      </w:pPr>
    </w:p>
    <w:p>
      <w:pPr>
        <w:pStyle w:val="BodyText"/>
      </w:pPr>
      <w:r>
        <w:rPr>
          <w:b/>
          <w:bCs/>
        </w:rPr>
        <w:t xml:space="preserve">Why subtract 1?</w:t>
      </w:r>
      <w:r>
        <w:t xml:space="preserve"> </w:t>
      </w:r>
      <w:r>
        <w:t xml:space="preserve">Count from 2 BCE to 2 CE: 2 BCE → 1 BCE → 1 CE → 2 CE. That is 3 steps, not 4. And 2 + 2 − 1 = 3.</w:t>
      </w:r>
    </w:p>
    <w:bookmarkEnd w:id="10"/>
    <w:bookmarkStart w:id="11" w:name="centuries-and-millennia"/>
    <w:p>
      <w:pPr>
        <w:pStyle w:val="Heading3"/>
      </w:pPr>
      <w:r>
        <w:t xml:space="preserve">Centuries and millennia</w:t>
      </w:r>
    </w:p>
    <w:p>
      <w:pPr>
        <w:pStyle w:val="Compact"/>
        <w:numPr>
          <w:ilvl w:val="0"/>
          <w:numId w:val="1002"/>
        </w:numPr>
      </w:pPr>
      <w:r>
        <w:t xml:space="preserve">A</w:t>
      </w:r>
      <w:r>
        <w:t xml:space="preserve"> </w:t>
      </w:r>
      <w:r>
        <w:rPr>
          <w:b/>
          <w:bCs/>
        </w:rPr>
        <w:t xml:space="preserve">century</w:t>
      </w:r>
      <w:r>
        <w:t xml:space="preserve"> </w:t>
      </w:r>
      <w:r>
        <w:t xml:space="preserve">is 100 years. The 1st century BCE is 100 BCE to 1 BCE. The 2nd century BCE is 200 BCE to 101 BCE, and so on.</w:t>
      </w:r>
    </w:p>
    <w:p>
      <w:pPr>
        <w:pStyle w:val="Compact"/>
        <w:numPr>
          <w:ilvl w:val="0"/>
          <w:numId w:val="1002"/>
        </w:numPr>
      </w:pPr>
      <w:r>
        <w:t xml:space="preserve">To find the century, drop the last two digits and add 1. 1274 BCE: drop</w:t>
      </w:r>
      <w:r>
        <w:t xml:space="preserve"> </w:t>
      </w:r>
      <w:r>
        <w:t xml:space="preserve">“74”</w:t>
      </w:r>
      <w:r>
        <w:t xml:space="preserve"> </w:t>
      </w:r>
      <w:r>
        <w:t xml:space="preserve">to get 12, add 1: the</w:t>
      </w:r>
      <w:r>
        <w:t xml:space="preserve"> </w:t>
      </w:r>
      <w:r>
        <w:rPr>
          <w:b/>
          <w:bCs/>
        </w:rPr>
        <w:t xml:space="preserve">13th century BCE</w:t>
      </w:r>
      <w:r>
        <w:t xml:space="preserve">. (If the year ends in 00, just drop the zeros: 1500 BCE is in the 15th century BCE.)</w:t>
      </w:r>
    </w:p>
    <w:p>
      <w:pPr>
        <w:pStyle w:val="Compact"/>
        <w:numPr>
          <w:ilvl w:val="0"/>
          <w:numId w:val="1002"/>
        </w:numPr>
      </w:pPr>
      <w:r>
        <w:t xml:space="preserve">A</w:t>
      </w:r>
      <w:r>
        <w:t xml:space="preserve"> </w:t>
      </w:r>
      <w:r>
        <w:rPr>
          <w:b/>
          <w:bCs/>
        </w:rPr>
        <w:t xml:space="preserve">millennium</w:t>
      </w:r>
      <w:r>
        <w:t xml:space="preserve"> </w:t>
      </w:r>
      <w:r>
        <w:t xml:space="preserve">is 1000 years. 2560 BCE is in the</w:t>
      </w:r>
      <w:r>
        <w:t xml:space="preserve"> </w:t>
      </w:r>
      <w:r>
        <w:rPr>
          <w:b/>
          <w:bCs/>
        </w:rPr>
        <w:t xml:space="preserve">3rd millennium BCE</w:t>
      </w:r>
      <w:r>
        <w:t xml:space="preserve"> </w:t>
      </w:r>
      <w:r>
        <w:t xml:space="preserve">(3000 BCE to 2001 BCE).</w:t>
      </w:r>
    </w:p>
    <w:bookmarkEnd w:id="11"/>
    <w:bookmarkStart w:id="12" w:name="drawing-a-timeline-to-scale"/>
    <w:p>
      <w:pPr>
        <w:pStyle w:val="Heading3"/>
      </w:pPr>
      <w:r>
        <w:t xml:space="preserve">Drawing a timeline to scale</w:t>
      </w:r>
    </w:p>
    <w:p>
      <w:pPr>
        <w:pStyle w:val="Compact"/>
        <w:numPr>
          <w:ilvl w:val="0"/>
          <w:numId w:val="1003"/>
        </w:numPr>
      </w:pPr>
      <w:r>
        <w:t xml:space="preserve">Find the earliest and latest dates you need.</w:t>
      </w:r>
    </w:p>
    <w:p>
      <w:pPr>
        <w:pStyle w:val="Compact"/>
        <w:numPr>
          <w:ilvl w:val="0"/>
          <w:numId w:val="1003"/>
        </w:numPr>
      </w:pPr>
      <w:r>
        <w:t xml:space="preserve">Choose a scale so that it fits, for example</w:t>
      </w:r>
      <w:r>
        <w:t xml:space="preserve"> </w:t>
      </w:r>
      <w:r>
        <w:t xml:space="preserve">“each big gap = 100 years”</w:t>
      </w:r>
      <w:r>
        <w:t xml:space="preserve">.</w:t>
      </w:r>
    </w:p>
    <w:p>
      <w:pPr>
        <w:pStyle w:val="Compact"/>
        <w:numPr>
          <w:ilvl w:val="0"/>
          <w:numId w:val="1003"/>
        </w:numPr>
      </w:pPr>
      <w:r>
        <w:t xml:space="preserve">Draw a straight line and mark the gaps</w:t>
      </w:r>
      <w:r>
        <w:t xml:space="preserve"> </w:t>
      </w:r>
      <w:r>
        <w:rPr>
          <w:b/>
          <w:bCs/>
        </w:rPr>
        <w:t xml:space="preserve">evenly</w:t>
      </w:r>
      <w:r>
        <w:t xml:space="preserve">. Equal spaces must mean equal amounts of time.</w:t>
      </w:r>
    </w:p>
    <w:p>
      <w:pPr>
        <w:pStyle w:val="Compact"/>
        <w:numPr>
          <w:ilvl w:val="0"/>
          <w:numId w:val="1003"/>
        </w:numPr>
      </w:pPr>
      <w:r>
        <w:t xml:space="preserve">Mark each event with a dot and a label. Show long periods (like a kingdom) as a bar.</w:t>
      </w:r>
    </w:p>
    <w:p>
      <w:pPr>
        <w:pStyle w:val="Compact"/>
        <w:numPr>
          <w:ilvl w:val="0"/>
          <w:numId w:val="1003"/>
        </w:numPr>
      </w:pPr>
      <w:r>
        <w:t xml:space="preserve">Write BCE or CE on the line.</w:t>
      </w:r>
    </w:p>
    <w:bookmarkEnd w:id="12"/>
    <w:bookmarkEnd w:id="13"/>
    <w:bookmarkStart w:id="17" w:name="worked-example"/>
    <w:p>
      <w:pPr>
        <w:pStyle w:val="Heading2"/>
        <w:keepNext/>
      </w:pPr>
      <w:r>
        <w:t xml:space="preserve">Worked example</w:t>
      </w:r>
    </w:p>
    <w:p>
      <w:pPr>
        <w:pStyle w:val="FirstParagraph"/>
        <w:keepNext/>
      </w:pPr>
      <w:r>
        <w:rPr>
          <w:b/>
          <w:bCs/>
        </w:rPr>
        <w:t xml:space="preserve">Question:</w:t>
      </w:r>
      <w:r>
        <w:t xml:space="preserve"> </w:t>
      </w:r>
      <w:r>
        <w:t xml:space="preserve">Draw a timeline of Egypt’s New Kingdom (about 1550 to 1069 BCE), and work out some facts from it.</w:t>
      </w:r>
    </w:p>
    <w:p>
      <w:pPr>
        <w:pStyle w:val="BodyText"/>
        <w:keepNext/>
      </w:pPr>
      <w:r>
        <w:drawing>
          <wp:inline>
            <wp:extent cx="3108960" cy="1263471"/>
            <wp:effectExtent b="0" l="0" r="0" t="0"/>
            <wp:docPr descr="" title="" id="15" name="Picture"/>
            <a:graphic>
              <a:graphicData uri="http://schemas.openxmlformats.org/drawingml/2006/picture">
                <pic:pic>
                  <pic:nvPicPr>
                    <pic:cNvPr descr="figures/egypt-timeline-new-kingdom.png" id="16" name="Picture"/>
                    <pic:cNvPicPr>
                      <a:picLocks noChangeArrowheads="1" noChangeAspect="1"/>
                    </pic:cNvPicPr>
                  </pic:nvPicPr>
                  <pic:blipFill>
                    <a:blip r:embed="rId14"/>
                    <a:stretch>
                      <a:fillRect/>
                    </a:stretch>
                  </pic:blipFill>
                  <pic:spPr bwMode="auto">
                    <a:xfrm>
                      <a:off x="0" y="0"/>
                      <a:ext cx="3108960" cy="1263471"/>
                    </a:xfrm>
                    <a:prstGeom prst="rect">
                      <a:avLst/>
                    </a:prstGeom>
                    <a:noFill/>
                    <a:ln w="9525">
                      <a:noFill/>
                      <a:headEnd/>
                      <a:tailEnd/>
                    </a:ln>
                  </pic:spPr>
                </pic:pic>
              </a:graphicData>
            </a:graphic>
          </wp:inline>
        </w:drawing>
      </w:r>
    </w:p>
    <w:p>
      <w:pPr>
        <w:pStyle w:val="BodyText"/>
      </w:pPr>
      <w:r>
        <w:rPr>
          <w:i/>
          <w:iCs/>
        </w:rPr>
        <w:t xml:space="preserve">A timeline of the New Kingdom. Each big gap is 100 years and each small gap is 50 years.</w:t>
      </w:r>
    </w:p>
    <w:p>
      <w:pPr>
        <w:pStyle w:val="Compact"/>
        <w:numPr>
          <w:ilvl w:val="0"/>
          <w:numId w:val="1004"/>
        </w:numPr>
      </w:pPr>
      <w:r>
        <w:rPr>
          <w:b/>
          <w:bCs/>
        </w:rPr>
        <w:t xml:space="preserve">Scale:</w:t>
      </w:r>
      <w:r>
        <w:t xml:space="preserve"> </w:t>
      </w:r>
      <w:r>
        <w:t xml:space="preserve">the dates run from 1600 BCE to 1000 BCE, so each big gap is 100 years.</w:t>
      </w:r>
    </w:p>
    <w:p>
      <w:pPr>
        <w:pStyle w:val="Compact"/>
        <w:numPr>
          <w:ilvl w:val="0"/>
          <w:numId w:val="1004"/>
        </w:numPr>
      </w:pPr>
      <w:r>
        <w:rPr>
          <w:b/>
          <w:bCs/>
        </w:rPr>
        <w:t xml:space="preserve">Which came first, Tutankhamun becoming king or the Battle of Kadesh?</w:t>
      </w:r>
      <w:r>
        <w:t xml:space="preserve"> </w:t>
      </w:r>
      <w:r>
        <w:t xml:space="preserve">Tutankhamun, because 1332 is a bigger BCE number than 1274.</w:t>
      </w:r>
    </w:p>
    <w:p>
      <w:pPr>
        <w:pStyle w:val="Compact"/>
        <w:numPr>
          <w:ilvl w:val="0"/>
          <w:numId w:val="1004"/>
        </w:numPr>
      </w:pPr>
      <w:r>
        <w:rPr>
          <w:b/>
          <w:bCs/>
        </w:rPr>
        <w:t xml:space="preserve">How long did the New Kingdom last?</w:t>
      </w:r>
      <w:r>
        <w:t xml:space="preserve"> </w:t>
      </w:r>
      <w:r>
        <w:t xml:space="preserve">Both dates are BCE, so subtract: 1550 − 1069 =</w:t>
      </w:r>
      <w:r>
        <w:t xml:space="preserve"> </w:t>
      </w:r>
      <w:r>
        <w:rPr>
          <w:b/>
          <w:bCs/>
        </w:rPr>
        <w:t xml:space="preserve">481 years</w:t>
      </w:r>
      <w:r>
        <w:t xml:space="preserve">.</w:t>
      </w:r>
    </w:p>
    <w:p>
      <w:pPr>
        <w:pStyle w:val="Compact"/>
        <w:numPr>
          <w:ilvl w:val="0"/>
          <w:numId w:val="1004"/>
        </w:numPr>
      </w:pPr>
      <w:r>
        <w:rPr>
          <w:b/>
          <w:bCs/>
        </w:rPr>
        <w:t xml:space="preserve">How long after Tutankhamun became king was Kadesh?</w:t>
      </w:r>
      <w:r>
        <w:t xml:space="preserve"> </w:t>
      </w:r>
      <w:r>
        <w:t xml:space="preserve">1332 − 1274 =</w:t>
      </w:r>
      <w:r>
        <w:t xml:space="preserve"> </w:t>
      </w:r>
      <w:r>
        <w:rPr>
          <w:b/>
          <w:bCs/>
        </w:rPr>
        <w:t xml:space="preserve">58 years</w:t>
      </w:r>
      <w:r>
        <w:t xml:space="preserve">.</w:t>
      </w:r>
    </w:p>
    <w:p>
      <w:pPr>
        <w:pStyle w:val="Compact"/>
        <w:numPr>
          <w:ilvl w:val="0"/>
          <w:numId w:val="1004"/>
        </w:numPr>
      </w:pPr>
      <w:r>
        <w:rPr>
          <w:b/>
          <w:bCs/>
        </w:rPr>
        <w:t xml:space="preserve">Which century was Kadesh in?</w:t>
      </w:r>
      <w:r>
        <w:t xml:space="preserve"> </w:t>
      </w:r>
      <w:r>
        <w:t xml:space="preserve">1274: drop</w:t>
      </w:r>
      <w:r>
        <w:t xml:space="preserve"> </w:t>
      </w:r>
      <w:r>
        <w:t xml:space="preserve">“74”</w:t>
      </w:r>
      <w:r>
        <w:t xml:space="preserve"> </w:t>
      </w:r>
      <w:r>
        <w:t xml:space="preserve">to get 12, add 1.</w:t>
      </w:r>
      <w:r>
        <w:t xml:space="preserve"> </w:t>
      </w:r>
      <w:r>
        <w:rPr>
          <w:b/>
          <w:bCs/>
        </w:rPr>
        <w:t xml:space="preserve">13th century BCE</w:t>
      </w:r>
      <w:r>
        <w:t xml:space="preserve">.</w:t>
      </w:r>
    </w:p>
    <w:p>
      <w:pPr>
        <w:pStyle w:val="Compact"/>
        <w:numPr>
          <w:ilvl w:val="0"/>
          <w:numId w:val="1004"/>
        </w:numPr>
      </w:pPr>
      <w:r>
        <w:rPr>
          <w:b/>
          <w:bCs/>
        </w:rPr>
        <w:t xml:space="preserve">How long ago was Kadesh, counting to 2026 CE?</w:t>
      </w:r>
      <w:r>
        <w:t xml:space="preserve"> </w:t>
      </w:r>
      <w:r>
        <w:t xml:space="preserve">One BCE and one CE date, so add and subtract 1: 1274 + 2026 − 1 =</w:t>
      </w:r>
      <w:r>
        <w:t xml:space="preserve"> </w:t>
      </w:r>
      <w:r>
        <w:rPr>
          <w:b/>
          <w:bCs/>
        </w:rPr>
        <w:t xml:space="preserve">3299 years</w:t>
      </w:r>
      <w:r>
        <w:t xml:space="preserve">.</w:t>
      </w:r>
    </w:p>
    <w:bookmarkEnd w:id="17"/>
    <w:bookmarkStart w:id="23" w:name="your-turn"/>
    <w:p>
      <w:pPr>
        <w:pStyle w:val="Heading2"/>
      </w:pPr>
      <w:r>
        <w:drawing>
          <wp:inline>
            <wp:extent cx="357383" cy="292608"/>
            <wp:effectExtent b="0" l="0" r="0" t="0"/>
            <wp:docPr descr="" title="" id="19" name="Picture"/>
            <a:graphic>
              <a:graphicData uri="http://schemas.openxmlformats.org/drawingml/2006/picture">
                <pic:pic>
                  <pic:nvPicPr>
                    <pic:cNvPr descr="C:/Users/User/Documents/Mr.%20Scott%20Aus%20Website/tools/doc-icons/sec_challenge.png" id="20" name="Picture"/>
                    <pic:cNvPicPr>
                      <a:picLocks noChangeArrowheads="1" noChangeAspect="1"/>
                    </pic:cNvPicPr>
                  </pic:nvPicPr>
                  <pic:blipFill>
                    <a:blip r:embed="rId18"/>
                    <a:stretch>
                      <a:fillRect/>
                    </a:stretch>
                  </pic:blipFill>
                  <pic:spPr bwMode="auto">
                    <a:xfrm>
                      <a:off x="0" y="0"/>
                      <a:ext cx="357383" cy="292608"/>
                    </a:xfrm>
                    <a:prstGeom prst="rect">
                      <a:avLst/>
                    </a:prstGeom>
                    <a:noFill/>
                    <a:ln w="9525">
                      <a:noFill/>
                      <a:headEnd/>
                      <a:tailEnd/>
                    </a:ln>
                  </pic:spPr>
                </pic:pic>
              </a:graphicData>
            </a:graphic>
          </wp:inline>
        </w:drawing>
      </w:r>
      <w:r>
        <w:t xml:space="preserve"> </w:t>
      </w:r>
      <w:r>
        <w:t xml:space="preserve">Your turn</w:t>
      </w:r>
    </w:p>
    <w:bookmarkStart w:id="21" w:name="guided-practice"/>
    <w:p>
      <w:pPr>
        <w:pStyle w:val="Heading3"/>
      </w:pPr>
      <w:r>
        <w:t xml:space="preserve">Guided practice</w:t>
      </w:r>
    </w:p>
    <w:p>
      <w:pPr>
        <w:pStyle w:val="Compact"/>
        <w:keepNext/>
        <w:numPr>
          <w:ilvl w:val="0"/>
          <w:numId w:val="1005"/>
        </w:numPr>
      </w:pPr>
      <w:r>
        <w:t xml:space="preserve">Number these events from 1 (earliest) to 6 (latest).</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92"/>
        <w:gridCol w:w="3292"/>
      </w:tblGrid>
      <w:tr>
        <w:trPr>
          <w:tblHeader w:val="on"/>
        </w:trPr>
        <w:tc>
          <w:tcPr/>
          <w:p>
            <w:pPr>
              <w:pStyle w:val="Compact"/>
              <w:keepNext/>
            </w:pPr>
            <w:r>
              <w:t xml:space="preserve">Event</w:t>
            </w:r>
          </w:p>
        </w:tc>
        <w:tc>
          <w:tcPr/>
          <w:p>
            <w:pPr>
              <w:pStyle w:val="Compact"/>
              <w:keepNext/>
            </w:pPr>
            <w:r>
              <w:t xml:space="preserve">Date</w:t>
            </w:r>
          </w:p>
        </w:tc>
      </w:tr>
      <w:tr>
        <w:tc>
          <w:tcPr/>
          <w:p>
            <w:pPr>
              <w:pStyle w:val="Compact"/>
              <w:keepNext/>
            </w:pPr>
            <w:r>
              <w:t xml:space="preserve">Alexander the Great takes Egypt</w:t>
            </w:r>
          </w:p>
        </w:tc>
        <w:tc>
          <w:tcPr/>
          <w:p>
            <w:pPr>
              <w:pStyle w:val="Compact"/>
              <w:keepNext/>
            </w:pPr>
            <w:r>
              <w:t xml:space="preserve">332 BCE</w:t>
            </w:r>
          </w:p>
        </w:tc>
      </w:tr>
      <w:tr>
        <w:tc>
          <w:tcPr/>
          <w:p>
            <w:pPr>
              <w:pStyle w:val="Compact"/>
              <w:keepNext/>
            </w:pPr>
            <w:r>
              <w:t xml:space="preserve">Upper and Lower Egypt are united</w:t>
            </w:r>
          </w:p>
        </w:tc>
        <w:tc>
          <w:tcPr/>
          <w:p>
            <w:pPr>
              <w:pStyle w:val="Compact"/>
              <w:keepNext/>
            </w:pPr>
            <w:r>
              <w:t xml:space="preserve">about 3100 BCE</w:t>
            </w:r>
          </w:p>
        </w:tc>
      </w:tr>
      <w:tr>
        <w:tc>
          <w:tcPr/>
          <w:p>
            <w:pPr>
              <w:pStyle w:val="Compact"/>
              <w:keepNext/>
            </w:pPr>
            <w:r>
              <w:t xml:space="preserve">Battle of Kadesh</w:t>
            </w:r>
          </w:p>
        </w:tc>
        <w:tc>
          <w:tcPr/>
          <w:p>
            <w:pPr>
              <w:pStyle w:val="Compact"/>
              <w:keepNext/>
            </w:pPr>
            <w:r>
              <w:t xml:space="preserve">1274 BCE</w:t>
            </w:r>
          </w:p>
        </w:tc>
      </w:tr>
      <w:tr>
        <w:tc>
          <w:tcPr/>
          <w:p>
            <w:pPr>
              <w:pStyle w:val="Compact"/>
              <w:keepNext/>
            </w:pPr>
            <w:r>
              <w:t xml:space="preserve">Khufu’s Great Pyramid is finished</w:t>
            </w:r>
          </w:p>
        </w:tc>
        <w:tc>
          <w:tcPr/>
          <w:p>
            <w:pPr>
              <w:pStyle w:val="Compact"/>
              <w:keepNext/>
            </w:pPr>
            <w:r>
              <w:t xml:space="preserve">about 2560 BCE</w:t>
            </w:r>
          </w:p>
        </w:tc>
      </w:tr>
      <w:tr>
        <w:tc>
          <w:tcPr/>
          <w:p>
            <w:pPr>
              <w:pStyle w:val="Compact"/>
              <w:keepNext/>
            </w:pPr>
            <w:r>
              <w:t xml:space="preserve">Cleopatra dies and Rome takes over</w:t>
            </w:r>
          </w:p>
        </w:tc>
        <w:tc>
          <w:tcPr/>
          <w:p>
            <w:pPr>
              <w:pStyle w:val="Compact"/>
              <w:keepNext/>
            </w:pPr>
            <w:r>
              <w:t xml:space="preserve">30 BCE</w:t>
            </w:r>
          </w:p>
        </w:tc>
      </w:tr>
      <w:tr>
        <w:tc>
          <w:tcPr/>
          <w:p>
            <w:pPr>
              <w:pStyle w:val="Compact"/>
              <w:keepNext/>
            </w:pPr>
            <w:r>
              <w:t xml:space="preserve">The New Kingdom begins</w:t>
            </w:r>
          </w:p>
        </w:tc>
        <w:tc>
          <w:tcPr/>
          <w:p>
            <w:pPr>
              <w:pStyle w:val="Compact"/>
              <w:keepNext/>
            </w:pPr>
            <w:r>
              <w:t xml:space="preserve">about 1550 BCE</w:t>
            </w:r>
          </w:p>
        </w:tc>
      </w:tr>
    </w:tbl>
    <w:p>
      <w:pPr>
        <w:spacing w:before="0" w:after="0" w:line="200" w:lineRule="exact"/>
      </w:pPr>
    </w:p>
    <w:p>
      <w:pPr>
        <w:keepNext/>
        <w:numPr>
          <w:ilvl w:val="0"/>
          <w:numId w:val="1006"/>
        </w:numPr>
      </w:pPr>
      <w:r>
        <w:t xml:space="preserve">Both dates are BCE. Finish each calculation.</w:t>
      </w:r>
    </w:p>
    <w:p>
      <w:pPr>
        <w:keepNext/>
        <w:numPr>
          <w:ilvl w:val="1"/>
          <w:numId w:val="1007"/>
        </w:numPr>
      </w:pPr>
      <w:r>
        <w:t xml:space="preserve">Egypt united (3100 BCE) to Khufu’s pyramid (2560 BCE): 3100 − 2560 = ______________ years</w:t>
      </w:r>
    </w:p>
    <w:p>
      <w:pPr>
        <w:keepNext/>
        <w:numPr>
          <w:ilvl w:val="1"/>
          <w:numId w:val="1007"/>
        </w:numPr>
      </w:pPr>
      <w:r>
        <w:t xml:space="preserve">Kadesh (1274 BCE) to Alexander (332 BCE): 1274 − ______________ = ______________ years</w:t>
      </w:r>
    </w:p>
    <w:p>
      <w:pPr>
        <w:keepNext/>
        <w:numPr>
          <w:ilvl w:val="1"/>
          <w:numId w:val="1007"/>
        </w:numPr>
      </w:pPr>
      <w:r>
        <w:t xml:space="preserve">Alexander (332 BCE) to Cleopatra’s death (30 BCE): ______________ years</w:t>
      </w:r>
    </w:p>
    <w:p>
      <w:pPr>
        <w:keepNext/>
        <w:numPr>
          <w:ilvl w:val="1"/>
          <w:numId w:val="1007"/>
        </w:numPr>
      </w:pPr>
      <w:r>
        <w:t xml:space="preserve">The Old Kingdom (about 2686 to 2181 BCE) lasted about ______________ years</w:t>
      </w:r>
    </w:p>
    <w:p>
      <w:pPr>
        <w:numPr>
          <w:ilvl w:val="1"/>
          <w:numId w:val="1007"/>
        </w:numPr>
      </w:pPr>
      <w:r>
        <w:t xml:space="preserve">The Middle Kingdom (about 2055 to 1650 BCE) lasted about ______________ years</w:t>
      </w:r>
    </w:p>
    <w:p>
      <w:pPr>
        <w:keepNext/>
        <w:numPr>
          <w:ilvl w:val="0"/>
          <w:numId w:val="1006"/>
        </w:numPr>
      </w:pPr>
      <w:r>
        <w:t xml:space="preserve">One date is BCE and one is CE. Remember to subtract 1.</w:t>
      </w:r>
    </w:p>
    <w:p>
      <w:pPr>
        <w:keepNext/>
        <w:numPr>
          <w:ilvl w:val="1"/>
          <w:numId w:val="1008"/>
        </w:numPr>
      </w:pPr>
      <w:r>
        <w:t xml:space="preserve">Kadesh (1274 BCE) to 2026 CE: 1274 + 2026 − 1 = ______________ years</w:t>
      </w:r>
    </w:p>
    <w:p>
      <w:pPr>
        <w:keepNext/>
        <w:numPr>
          <w:ilvl w:val="1"/>
          <w:numId w:val="1008"/>
        </w:numPr>
      </w:pPr>
      <w:r>
        <w:t xml:space="preserve">Khufu’s pyramid (2560 BCE) to 2026 CE: ______________ years</w:t>
      </w:r>
    </w:p>
    <w:p>
      <w:pPr>
        <w:numPr>
          <w:ilvl w:val="1"/>
          <w:numId w:val="1008"/>
        </w:numPr>
      </w:pPr>
      <w:r>
        <w:t xml:space="preserve">Alexander (332 BCE) to the year 525 CE: ______________ years</w:t>
      </w:r>
    </w:p>
    <w:p>
      <w:pPr>
        <w:keepNext/>
        <w:numPr>
          <w:ilvl w:val="0"/>
          <w:numId w:val="1006"/>
        </w:numPr>
      </w:pPr>
      <w:r>
        <w:t xml:space="preserve">Write the century for each date.</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6585"/>
      </w:tblGrid>
      <w:tr>
        <w:trPr>
          <w:tblHeader w:val="on"/>
        </w:trPr>
        <w:tc>
          <w:tcPr/>
          <w:p>
            <w:pPr>
              <w:pStyle w:val="Compact"/>
              <w:keepNext/>
            </w:pPr>
            <w:r>
              <w:t xml:space="preserve">Date</w:t>
            </w:r>
          </w:p>
        </w:tc>
      </w:tr>
      <w:tr>
        <w:tc>
          <w:tcPr/>
          <w:p>
            <w:pPr>
              <w:pStyle w:val="Compact"/>
              <w:keepNext/>
            </w:pPr>
            <w:r>
              <w:t xml:space="preserve">about 2560 BCE</w:t>
            </w:r>
          </w:p>
        </w:tc>
      </w:tr>
      <w:tr>
        <w:tc>
          <w:tcPr/>
          <w:p>
            <w:pPr>
              <w:pStyle w:val="Compact"/>
              <w:keepNext/>
            </w:pPr>
            <w:r>
              <w:t xml:space="preserve">about 1550 BCE</w:t>
            </w:r>
          </w:p>
        </w:tc>
      </w:tr>
      <w:tr>
        <w:tc>
          <w:tcPr/>
          <w:p>
            <w:pPr>
              <w:pStyle w:val="Compact"/>
              <w:keepNext/>
            </w:pPr>
            <w:r>
              <w:t xml:space="preserve">332 BCE</w:t>
            </w:r>
          </w:p>
        </w:tc>
      </w:tr>
      <w:tr>
        <w:tc>
          <w:tcPr/>
          <w:p>
            <w:pPr>
              <w:pStyle w:val="Compact"/>
              <w:keepNext/>
            </w:pPr>
            <w:r>
              <w:t xml:space="preserve">30 BCE</w:t>
            </w:r>
          </w:p>
        </w:tc>
      </w:tr>
    </w:tbl>
    <w:p>
      <w:pPr>
        <w:spacing w:before="0" w:after="0" w:line="200" w:lineRule="exact"/>
      </w:pPr>
    </w:p>
    <w:bookmarkEnd w:id="21"/>
    <w:bookmarkStart w:id="22" w:name="on-your-own"/>
    <w:p>
      <w:pPr>
        <w:pStyle w:val="Heading3"/>
      </w:pPr>
      <w:r>
        <w:t xml:space="preserve">On your own</w:t>
      </w:r>
    </w:p>
    <w:p>
      <w:pPr>
        <w:pStyle w:val="Compact"/>
        <w:keepNext/>
        <w:numPr>
          <w:ilvl w:val="0"/>
          <w:numId w:val="1009"/>
        </w:numPr>
      </w:pPr>
      <w:r>
        <w:t xml:space="preserve">True or false? If false, write the correct statement.</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92"/>
        <w:gridCol w:w="3292"/>
      </w:tblGrid>
      <w:tr>
        <w:trPr>
          <w:tblHeader w:val="on"/>
        </w:trPr>
        <w:tc>
          <w:tcPr/>
          <w:p>
            <w:pPr>
              <w:pStyle w:val="Compact"/>
              <w:keepNext/>
            </w:pPr>
            <w:r>
              <w:t xml:space="preserve">Statement</w:t>
            </w:r>
          </w:p>
        </w:tc>
        <w:tc>
          <w:tcPr/>
          <w:p>
            <w:pPr>
              <w:pStyle w:val="Compact"/>
              <w:keepNext/>
            </w:pPr>
            <w:r>
              <w:t xml:space="preserve">True or false</w:t>
            </w:r>
          </w:p>
        </w:tc>
      </w:tr>
      <w:tr>
        <w:tc>
          <w:tcPr/>
          <w:p>
            <w:pPr>
              <w:pStyle w:val="Compact"/>
              <w:keepNext/>
            </w:pPr>
            <w:r>
              <w:t xml:space="preserve">2000 BCE is more recent than 1500 BCE.</w:t>
            </w:r>
          </w:p>
        </w:tc>
        <w:tc>
          <w:tcPr/>
          <w:p>
            <w:pPr>
              <w:pStyle w:val="Compact"/>
              <w:keepNext/>
            </w:pPr>
          </w:p>
        </w:tc>
      </w:tr>
      <w:tr>
        <w:tc>
          <w:tcPr/>
          <w:p>
            <w:pPr>
              <w:pStyle w:val="Compact"/>
              <w:keepNext/>
            </w:pPr>
            <w:r>
              <w:t xml:space="preserve">From 10 BCE to 10 CE is 20 years.</w:t>
            </w:r>
          </w:p>
        </w:tc>
        <w:tc>
          <w:tcPr/>
          <w:p>
            <w:pPr>
              <w:pStyle w:val="Compact"/>
              <w:keepNext/>
            </w:pPr>
          </w:p>
        </w:tc>
      </w:tr>
      <w:tr>
        <w:tc>
          <w:tcPr/>
          <w:p>
            <w:pPr>
              <w:pStyle w:val="Compact"/>
              <w:keepNext/>
            </w:pPr>
            <w:r>
              <w:t xml:space="preserve">Egypt was united in the 4th millennium BCE.</w:t>
            </w:r>
          </w:p>
        </w:tc>
        <w:tc>
          <w:tcPr/>
          <w:p>
            <w:pPr>
              <w:pStyle w:val="Compact"/>
              <w:keepNext/>
            </w:pPr>
          </w:p>
        </w:tc>
      </w:tr>
    </w:tbl>
    <w:p>
      <w:pPr>
        <w:spacing w:before="0" w:after="0" w:line="200" w:lineRule="exact"/>
      </w:pPr>
    </w:p>
    <w:p>
      <w:pPr>
        <w:keepNext/>
        <w:numPr>
          <w:ilvl w:val="0"/>
          <w:numId w:val="1010"/>
        </w:numPr>
      </w:pPr>
      <w:r>
        <w:t xml:space="preserve">Use the timeline below. Each small mark is 100 years.</w:t>
      </w:r>
    </w:p>
    <w:p>
      <w:pPr>
        <w:keepNext/>
        <w:numPr>
          <w:ilvl w:val="1"/>
          <w:numId w:val="1011"/>
        </w:numPr>
      </w:pPr>
      <w:r>
        <w:t xml:space="preserve">Mark and label these events: Egypt united (3100 BCE), Khufu’s pyramid (2560 BCE), Battle of Kadesh (1274 BCE), King Shishak of Egypt raids Jerusalem (about 925 BCE), Alexander takes Egypt (332 BCE), Cleopatra dies (30 BCE);</w:t>
      </w:r>
    </w:p>
    <w:p>
      <w:pPr>
        <w:numPr>
          <w:ilvl w:val="1"/>
          <w:numId w:val="1011"/>
        </w:numPr>
      </w:pPr>
      <w:r>
        <w:t xml:space="preserve">Draw bars for the Old Kingdom (2686 to 2181 BCE), the Middle Kingdom (2055 to 1650 BCE) and the New Kingdom (1550 to 1069 BCE).</w:t>
      </w:r>
    </w:p>
    <w:p>
      <w:pPr>
        <w:keepNext/>
        <w:numPr>
          <w:ilvl w:val="0"/>
          <w:numId w:val="1010"/>
        </w:numPr>
      </w:pPr>
      <w:r>
        <w:t xml:space="preserve">Look at the gap between the end of the Old Kingdom (2181 BCE) and the start of the Middle Kingdom (2055 BCE).</w:t>
      </w:r>
    </w:p>
    <w:p>
      <w:pPr>
        <w:keepNext/>
        <w:numPr>
          <w:ilvl w:val="1"/>
          <w:numId w:val="1012"/>
        </w:numPr>
      </w:pPr>
      <w:r>
        <w:t xml:space="preserve">How long was the gap? ______________ years</w:t>
      </w:r>
    </w:p>
    <w:p>
      <w:pPr>
        <w:numPr>
          <w:ilvl w:val="1"/>
          <w:numId w:val="1012"/>
        </w:numPr>
      </w:pPr>
      <w:r>
        <w:t xml:space="preserve">Historians call this a time when Egypt was divided and had no strong king. Why might it leave a gap between the</w:t>
      </w:r>
      <w:r>
        <w:t xml:space="preserve"> </w:t>
      </w:r>
      <w:r>
        <w:t xml:space="preserve">“kingdoms”</w:t>
      </w:r>
      <w:r>
        <w:t xml:space="preserve"> </w:t>
      </w:r>
      <w:r>
        <w:t xml:space="preserve">on a timeline?</w:t>
      </w:r>
    </w:p>
    <w:p>
      <w:pPr>
        <w:numPr>
          <w:ilvl w:val="0"/>
          <w:numId w:val="1010"/>
        </w:numPr>
      </w:pPr>
      <w:r>
        <w:rPr>
          <w:b/>
          <w:bCs/>
        </w:rPr>
        <w:t xml:space="preserve">Challenge.</w:t>
      </w:r>
      <w:r>
        <w:t xml:space="preserve"> </w:t>
      </w:r>
      <w:r>
        <w:t xml:space="preserve">Cleopatra lived closer in time to us than to the building of the Great Pyramid. Is this true? Show your working for both time spans (use 2026 CE).</w:t>
      </w:r>
    </w:p>
    <w:bookmarkEnd w:id="22"/>
    <w:bookmarkEnd w:id="23"/>
    <w:bookmarkStart w:id="27" w:name="faith-connection"/>
    <w:p>
      <w:pPr>
        <w:pStyle w:val="Heading2"/>
        <w:keepNext/>
      </w:pPr>
      <w:r>
        <w:drawing>
          <wp:inline>
            <wp:extent cx="243230" cy="292608"/>
            <wp:effectExtent b="0" l="0" r="0" t="0"/>
            <wp:docPr descr="" title="" id="25" name="Picture"/>
            <a:graphic>
              <a:graphicData uri="http://schemas.openxmlformats.org/drawingml/2006/picture">
                <pic:pic>
                  <pic:nvPicPr>
                    <pic:cNvPr descr="C:/Users/User/Documents/Mr.%20Scott%20Aus%20Website/tools/doc-icons/sec_faith.png" id="26" name="Picture"/>
                    <pic:cNvPicPr>
                      <a:picLocks noChangeArrowheads="1" noChangeAspect="1"/>
                    </pic:cNvPicPr>
                  </pic:nvPicPr>
                  <pic:blipFill>
                    <a:blip r:embed="rId24"/>
                    <a:stretch>
                      <a:fillRect/>
                    </a:stretch>
                  </pic:blipFill>
                  <pic:spPr bwMode="auto">
                    <a:xfrm>
                      <a:off x="0" y="0"/>
                      <a:ext cx="243230" cy="292608"/>
                    </a:xfrm>
                    <a:prstGeom prst="rect">
                      <a:avLst/>
                    </a:prstGeom>
                    <a:noFill/>
                    <a:ln w="9525">
                      <a:noFill/>
                      <a:headEnd/>
                      <a:tailEnd/>
                    </a:ln>
                  </pic:spPr>
                </pic:pic>
              </a:graphicData>
            </a:graphic>
          </wp:inline>
        </w:drawing>
      </w:r>
      <w:r>
        <w:t xml:space="preserve"> </w:t>
      </w:r>
      <w:r>
        <w:t xml:space="preserve">Faith connection</w:t>
      </w:r>
    </w:p>
    <w:p>
      <w:pPr>
        <w:pStyle w:val="BlockText"/>
        <w:keepNext/>
      </w:pPr>
      <w:r>
        <w:t xml:space="preserve">“But when the time had fully come, God sent His Son, born of a woman, born under the law, to redeem those under the law, that we might receive our adoption as sons.” (Galatians 4:4–5)</w:t>
      </w:r>
    </w:p>
    <w:p>
      <w:pPr>
        <w:pStyle w:val="FirstParagraph"/>
        <w:keepNext/>
      </w:pPr>
      <w:r>
        <w:t xml:space="preserve">Why do so many people count years from the birth of Jesus? About 525 CE, a monk in Rome named Dionysius Exiguus was making tables to work out the date of Easter. The old tables counted years from the reign of Diocletian, a Roman emperor who had cruelly persecuted Christians. Dionysius did not want to honour him. He chose to count instead from the birth of Jesus,</w:t>
      </w:r>
      <w:r>
        <w:t xml:space="preserve"> </w:t>
      </w:r>
      <w:r>
        <w:t xml:space="preserve">“the year of our Lord”</w:t>
      </w:r>
      <w:r>
        <w:t xml:space="preserve">. Over the next few centuries, his system spread across Europe and then the world.</w:t>
      </w:r>
    </w:p>
    <w:p>
      <w:pPr>
        <w:pStyle w:val="BodyText"/>
      </w:pPr>
      <w:r>
        <w:t xml:space="preserve">Dionysius did his best with the records he had, but he seems to have been a few years out. Matthew tells us Jesus was born</w:t>
      </w:r>
      <w:r>
        <w:t xml:space="preserve"> </w:t>
      </w:r>
      <w:r>
        <w:t xml:space="preserve">“during the time of King Herod”</w:t>
      </w:r>
      <w:r>
        <w:t xml:space="preserve"> </w:t>
      </w:r>
      <w:r>
        <w:t xml:space="preserve">(Matthew 2:1), and Herod died about 4 BC. So most historians think Jesus was probably born about 6 to 4 BC. That doesn’t change the main point: the calendar most of the world uses today is still arranged around Jesus’ birth. Christians believe that is fitting, because his coming was the turning point of history.</w:t>
      </w:r>
    </w:p>
    <w:p>
      <w:pPr>
        <w:numPr>
          <w:ilvl w:val="0"/>
          <w:numId w:val="1013"/>
        </w:numPr>
      </w:pPr>
      <w:r>
        <w:t xml:space="preserve">Why did Dionysius want to count years from Jesus’ birth instead of from the emperor Diocletian?</w:t>
      </w:r>
    </w:p>
    <w:p>
      <w:pPr>
        <w:numPr>
          <w:ilvl w:val="0"/>
          <w:numId w:val="1013"/>
        </w:numPr>
      </w:pPr>
      <w:r>
        <w:t xml:space="preserve">Some people say</w:t>
      </w:r>
      <w:r>
        <w:t xml:space="preserve"> </w:t>
      </w:r>
      <w:r>
        <w:t xml:space="preserve">“BCE and CE”</w:t>
      </w:r>
      <w:r>
        <w:t xml:space="preserve"> </w:t>
      </w:r>
      <w:r>
        <w:t xml:space="preserve">and some say</w:t>
      </w:r>
      <w:r>
        <w:t xml:space="preserve"> </w:t>
      </w:r>
      <w:r>
        <w:t xml:space="preserve">“BC and AD”</w:t>
      </w:r>
      <w:r>
        <w:t xml:space="preserve">. Either way, the numbers still count from the traditional date of Jesus’ birth. Why do you think Christians believe the birth of Jesus is a good place to start counting time? Use Galatians 4:4–5 in your answer.</w:t>
      </w:r>
    </w:p>
    <w:bookmarkEnd w:id="27"/>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1">
    <w:nsid w:val="0000A991"/>
    <w:multiLevelType w:val="multilevel"/>
    <w:lvl w:ilvl="0">
      <w:numFmt w:val="bullet"/>
      <w:lvlText w:val=""/>
      <w:lvlJc w:val="left"/>
      <w:pPr>
        <w:ind w:left="432" w:hanging="340"/>
      </w:pPr>
      <w:rPr>
        <w:rFonts w:ascii="Symbol" w:hAnsi="Symbol" w:cs="Symbol" w:hint="default"/>
      </w:rPr>
    </w:lvl>
    <w:lvl w:ilvl="1">
      <w:numFmt w:val="bullet"/>
      <w:lvlText w:val="o"/>
      <w:lvlJc w:val="left"/>
      <w:pPr>
        <w:ind w:left="864" w:hanging="340"/>
      </w:pPr>
      <w:rPr>
        <w:rFonts w:ascii="Courier New" w:hAnsi="Courier New" w:cs="Courier New" w:hint="default"/>
      </w:rPr>
    </w:lvl>
    <w:lvl w:ilvl="2">
      <w:numFmt w:val="bullet"/>
      <w:lvlText w:val=""/>
      <w:lvlJc w:val="left"/>
      <w:pPr>
        <w:ind w:left="1296" w:hanging="340"/>
      </w:pPr>
      <w:rPr>
        <w:rFonts w:ascii="Wingdings" w:hAnsi="Wingdings" w:cs="Wingdings" w:hint="default"/>
      </w:rPr>
    </w:lvl>
    <w:lvl w:ilvl="3">
      <w:numFmt w:val="bullet"/>
      <w:lvlText w:val=""/>
      <w:lvlJc w:val="left"/>
      <w:pPr>
        <w:ind w:left="1728" w:hanging="340"/>
      </w:pPr>
      <w:rPr>
        <w:rFonts w:ascii="Symbol" w:hAnsi="Symbol" w:cs="Symbol" w:hint="default"/>
      </w:rPr>
    </w:lvl>
    <w:lvl w:ilvl="4">
      <w:numFmt w:val="bullet"/>
      <w:lvlText w:val="o"/>
      <w:lvlJc w:val="left"/>
      <w:pPr>
        <w:ind w:left="2160" w:hanging="340"/>
      </w:pPr>
      <w:rPr>
        <w:rFonts w:ascii="Courier New" w:hAnsi="Courier New" w:cs="Courier New" w:hint="default"/>
      </w:rPr>
    </w:lvl>
    <w:lvl w:ilvl="5">
      <w:numFmt w:val="bullet"/>
      <w:lvlText w:val=""/>
      <w:lvlJc w:val="left"/>
      <w:pPr>
        <w:ind w:left="2592" w:hanging="340"/>
      </w:pPr>
      <w:rPr>
        <w:rFonts w:ascii="Wingdings" w:hAnsi="Wingdings" w:cs="Wingdings" w:hint="default"/>
      </w:rPr>
    </w:lvl>
    <w:lvl w:ilvl="6">
      <w:numFmt w:val="bullet"/>
      <w:lvlText w:val=""/>
      <w:lvlJc w:val="left"/>
      <w:pPr>
        <w:ind w:left="3024" w:hanging="340"/>
      </w:pPr>
      <w:rPr>
        <w:rFonts w:ascii="Symbol" w:hAnsi="Symbol" w:cs="Symbol" w:hint="default"/>
      </w:rPr>
    </w:lvl>
    <w:lvl w:ilvl="7">
      <w:numFmt w:val="bullet"/>
      <w:lvlText w:val="o"/>
      <w:lvlJc w:val="left"/>
      <w:pPr>
        <w:ind w:left="3456" w:hanging="340"/>
      </w:pPr>
      <w:rPr>
        <w:rFonts w:ascii="Courier New" w:hAnsi="Courier New" w:cs="Courier New" w:hint="default"/>
      </w:rPr>
    </w:lvl>
    <w:lvl w:ilvl="8">
      <w:numFmt w:val="bullet"/>
      <w:lvlText w:val=""/>
      <w:lvlJc w:val="left"/>
      <w:pPr>
        <w:ind w:left="3888" w:hanging="340"/>
      </w:pPr>
      <w:rPr>
        <w:rFonts w:ascii="Wingdings" w:hAnsi="Wingdings" w:cs="Wingdings" w:hint="default"/>
      </w:r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412">
    <w:nsid w:val="00A99412"/>
    <w:multiLevelType w:val="multilevel"/>
    <w:lvl w:ilvl="0">
      <w:start w:val="2"/>
      <w:numFmt w:val="decimal"/>
      <w:lvlText w:val="%1."/>
      <w:lvlJc w:val="left"/>
      <w:pPr>
        <w:ind w:left="432" w:hanging="340"/>
      </w:pPr>
    </w:lvl>
    <w:lvl w:ilvl="1">
      <w:start w:val="2"/>
      <w:numFmt w:val="decimal"/>
      <w:lvlText w:val="%2."/>
      <w:lvlJc w:val="left"/>
      <w:pPr>
        <w:ind w:left="864" w:hanging="340"/>
      </w:pPr>
    </w:lvl>
    <w:lvl w:ilvl="2">
      <w:start w:val="2"/>
      <w:numFmt w:val="decimal"/>
      <w:lvlText w:val="%3."/>
      <w:lvlJc w:val="left"/>
      <w:pPr>
        <w:ind w:left="1296" w:hanging="340"/>
      </w:pPr>
    </w:lvl>
    <w:lvl w:ilvl="3">
      <w:start w:val="2"/>
      <w:numFmt w:val="decimal"/>
      <w:lvlText w:val="%4."/>
      <w:lvlJc w:val="left"/>
      <w:pPr>
        <w:ind w:left="1728" w:hanging="340"/>
      </w:pPr>
    </w:lvl>
    <w:lvl w:ilvl="4">
      <w:start w:val="2"/>
      <w:numFmt w:val="decimal"/>
      <w:lvlText w:val="%5."/>
      <w:lvlJc w:val="left"/>
      <w:pPr>
        <w:ind w:left="2160" w:hanging="340"/>
      </w:pPr>
    </w:lvl>
    <w:lvl w:ilvl="5">
      <w:start w:val="2"/>
      <w:numFmt w:val="decimal"/>
      <w:lvlText w:val="%6."/>
      <w:lvlJc w:val="left"/>
      <w:pPr>
        <w:ind w:left="2592" w:hanging="340"/>
      </w:pPr>
    </w:lvl>
    <w:lvl w:ilvl="6">
      <w:start w:val="2"/>
      <w:numFmt w:val="decimal"/>
      <w:lvlText w:val="%7."/>
      <w:lvlJc w:val="left"/>
      <w:pPr>
        <w:ind w:left="3024" w:hanging="340"/>
      </w:pPr>
    </w:lvl>
    <w:lvl w:ilvl="7">
      <w:start w:val="2"/>
      <w:numFmt w:val="decimal"/>
      <w:lvlText w:val="%8."/>
      <w:lvlJc w:val="left"/>
      <w:pPr>
        <w:ind w:left="3456" w:hanging="340"/>
      </w:pPr>
    </w:lvl>
    <w:lvl w:ilvl="8">
      <w:start w:val="2"/>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5">
    <w:nsid w:val="00A99415"/>
    <w:multiLevelType w:val="multilevel"/>
    <w:lvl w:ilvl="0">
      <w:start w:val="5"/>
      <w:numFmt w:val="decimal"/>
      <w:lvlText w:val="%1."/>
      <w:lvlJc w:val="left"/>
      <w:pPr>
        <w:ind w:left="432" w:hanging="340"/>
      </w:pPr>
    </w:lvl>
    <w:lvl w:ilvl="1">
      <w:start w:val="5"/>
      <w:numFmt w:val="decimal"/>
      <w:lvlText w:val="%2."/>
      <w:lvlJc w:val="left"/>
      <w:pPr>
        <w:ind w:left="864" w:hanging="340"/>
      </w:pPr>
    </w:lvl>
    <w:lvl w:ilvl="2">
      <w:start w:val="5"/>
      <w:numFmt w:val="decimal"/>
      <w:lvlText w:val="%3."/>
      <w:lvlJc w:val="left"/>
      <w:pPr>
        <w:ind w:left="1296" w:hanging="340"/>
      </w:pPr>
    </w:lvl>
    <w:lvl w:ilvl="3">
      <w:start w:val="5"/>
      <w:numFmt w:val="decimal"/>
      <w:lvlText w:val="%4."/>
      <w:lvlJc w:val="left"/>
      <w:pPr>
        <w:ind w:left="1728" w:hanging="340"/>
      </w:pPr>
    </w:lvl>
    <w:lvl w:ilvl="4">
      <w:start w:val="5"/>
      <w:numFmt w:val="decimal"/>
      <w:lvlText w:val="%5."/>
      <w:lvlJc w:val="left"/>
      <w:pPr>
        <w:ind w:left="2160" w:hanging="340"/>
      </w:pPr>
    </w:lvl>
    <w:lvl w:ilvl="5">
      <w:start w:val="5"/>
      <w:numFmt w:val="decimal"/>
      <w:lvlText w:val="%6."/>
      <w:lvlJc w:val="left"/>
      <w:pPr>
        <w:ind w:left="2592" w:hanging="340"/>
      </w:pPr>
    </w:lvl>
    <w:lvl w:ilvl="6">
      <w:start w:val="5"/>
      <w:numFmt w:val="decimal"/>
      <w:lvlText w:val="%7."/>
      <w:lvlJc w:val="left"/>
      <w:pPr>
        <w:ind w:left="3024" w:hanging="340"/>
      </w:pPr>
    </w:lvl>
    <w:lvl w:ilvl="7">
      <w:start w:val="5"/>
      <w:numFmt w:val="decimal"/>
      <w:lvlText w:val="%8."/>
      <w:lvlJc w:val="left"/>
      <w:pPr>
        <w:ind w:left="3456" w:hanging="340"/>
      </w:pPr>
    </w:lvl>
    <w:lvl w:ilvl="8">
      <w:start w:val="5"/>
      <w:numFmt w:val="decimal"/>
      <w:lvlText w:val="%9."/>
      <w:lvlJc w:val="left"/>
      <w:pPr>
        <w:ind w:left="3888" w:hanging="340"/>
      </w:pPr>
    </w:lvl>
  </w:abstractNum>
  <w:abstractNum w:abstractNumId="99416">
    <w:nsid w:val="00A99416"/>
    <w:multiLevelType w:val="multilevel"/>
    <w:lvl w:ilvl="0">
      <w:start w:val="6"/>
      <w:numFmt w:val="decimal"/>
      <w:lvlText w:val="%1."/>
      <w:lvlJc w:val="left"/>
      <w:pPr>
        <w:ind w:left="432" w:hanging="340"/>
      </w:pPr>
    </w:lvl>
    <w:lvl w:ilvl="1">
      <w:start w:val="6"/>
      <w:numFmt w:val="decimal"/>
      <w:lvlText w:val="%2."/>
      <w:lvlJc w:val="left"/>
      <w:pPr>
        <w:ind w:left="864" w:hanging="340"/>
      </w:pPr>
    </w:lvl>
    <w:lvl w:ilvl="2">
      <w:start w:val="6"/>
      <w:numFmt w:val="decimal"/>
      <w:lvlText w:val="%3."/>
      <w:lvlJc w:val="left"/>
      <w:pPr>
        <w:ind w:left="1296" w:hanging="340"/>
      </w:pPr>
    </w:lvl>
    <w:lvl w:ilvl="3">
      <w:start w:val="6"/>
      <w:numFmt w:val="decimal"/>
      <w:lvlText w:val="%4."/>
      <w:lvlJc w:val="left"/>
      <w:pPr>
        <w:ind w:left="1728" w:hanging="340"/>
      </w:pPr>
    </w:lvl>
    <w:lvl w:ilvl="4">
      <w:start w:val="6"/>
      <w:numFmt w:val="decimal"/>
      <w:lvlText w:val="%5."/>
      <w:lvlJc w:val="left"/>
      <w:pPr>
        <w:ind w:left="2160" w:hanging="340"/>
      </w:pPr>
    </w:lvl>
    <w:lvl w:ilvl="5">
      <w:start w:val="6"/>
      <w:numFmt w:val="decimal"/>
      <w:lvlText w:val="%6."/>
      <w:lvlJc w:val="left"/>
      <w:pPr>
        <w:ind w:left="2592" w:hanging="340"/>
      </w:pPr>
    </w:lvl>
    <w:lvl w:ilvl="6">
      <w:start w:val="6"/>
      <w:numFmt w:val="decimal"/>
      <w:lvlText w:val="%7."/>
      <w:lvlJc w:val="left"/>
      <w:pPr>
        <w:ind w:left="3024" w:hanging="340"/>
      </w:pPr>
    </w:lvl>
    <w:lvl w:ilvl="7">
      <w:start w:val="6"/>
      <w:numFmt w:val="decimal"/>
      <w:lvlText w:val="%8."/>
      <w:lvlJc w:val="left"/>
      <w:pPr>
        <w:ind w:left="3456" w:hanging="340"/>
      </w:pPr>
    </w:lvl>
    <w:lvl w:ilvl="8">
      <w:start w:val="6"/>
      <w:numFmt w:val="decimal"/>
      <w:lvlText w:val="%9."/>
      <w:lvlJc w:val="left"/>
      <w:pPr>
        <w:ind w:left="3888" w:hanging="340"/>
      </w:pPr>
    </w:lvl>
  </w:abstractNum>
  <w:abstractNum w:abstractNumId="99419">
    <w:nsid w:val="00A99419"/>
    <w:multiLevelType w:val="multilevel"/>
    <w:lvl w:ilvl="0">
      <w:start w:val="9"/>
      <w:numFmt w:val="decimal"/>
      <w:lvlText w:val="%1."/>
      <w:lvlJc w:val="left"/>
      <w:pPr>
        <w:ind w:left="432" w:hanging="340"/>
      </w:pPr>
    </w:lvl>
    <w:lvl w:ilvl="1">
      <w:start w:val="9"/>
      <w:numFmt w:val="decimal"/>
      <w:lvlText w:val="%2."/>
      <w:lvlJc w:val="left"/>
      <w:pPr>
        <w:ind w:left="864" w:hanging="340"/>
      </w:pPr>
    </w:lvl>
    <w:lvl w:ilvl="2">
      <w:start w:val="9"/>
      <w:numFmt w:val="decimal"/>
      <w:lvlText w:val="%3."/>
      <w:lvlJc w:val="left"/>
      <w:pPr>
        <w:ind w:left="1296" w:hanging="340"/>
      </w:pPr>
    </w:lvl>
    <w:lvl w:ilvl="3">
      <w:start w:val="9"/>
      <w:numFmt w:val="decimal"/>
      <w:lvlText w:val="%4."/>
      <w:lvlJc w:val="left"/>
      <w:pPr>
        <w:ind w:left="1728" w:hanging="340"/>
      </w:pPr>
    </w:lvl>
    <w:lvl w:ilvl="4">
      <w:start w:val="9"/>
      <w:numFmt w:val="decimal"/>
      <w:lvlText w:val="%5."/>
      <w:lvlJc w:val="left"/>
      <w:pPr>
        <w:ind w:left="2160" w:hanging="340"/>
      </w:pPr>
    </w:lvl>
    <w:lvl w:ilvl="5">
      <w:start w:val="9"/>
      <w:numFmt w:val="decimal"/>
      <w:lvlText w:val="%6."/>
      <w:lvlJc w:val="left"/>
      <w:pPr>
        <w:ind w:left="2592" w:hanging="340"/>
      </w:pPr>
    </w:lvl>
    <w:lvl w:ilvl="6">
      <w:start w:val="9"/>
      <w:numFmt w:val="decimal"/>
      <w:lvlText w:val="%7."/>
      <w:lvlJc w:val="left"/>
      <w:pPr>
        <w:ind w:left="3024" w:hanging="340"/>
      </w:pPr>
    </w:lvl>
    <w:lvl w:ilvl="7">
      <w:start w:val="9"/>
      <w:numFmt w:val="decimal"/>
      <w:lvlText w:val="%8."/>
      <w:lvlJc w:val="left"/>
      <w:pPr>
        <w:ind w:left="3456" w:hanging="340"/>
      </w:pPr>
    </w:lvl>
    <w:lvl w:ilvl="8">
      <w:start w:val="9"/>
      <w:numFmt w:val="decimal"/>
      <w:lvlText w:val="%9."/>
      <w:lvlJc w:val="left"/>
      <w:pPr>
        <w:ind w:left="3888" w:hanging="34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10">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8" Target="media/rId18.png" /><Relationship Type="http://schemas.openxmlformats.org/officeDocument/2006/relationships/image" Id="rId24" Target="media/rId24.png" /><Relationship Type="http://schemas.openxmlformats.org/officeDocument/2006/relationships/image" Id="rId14" Target="media/rId14.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Skill 3: Timelines with BCE dates</dc:title>
  <dc:creator/>
  <cp:keywords/>
  <dcterms:created xsi:type="dcterms:W3CDTF">2026-11-06T05:25:30Z</dcterms:created>
  <dcterms:modified xsi:type="dcterms:W3CDTF">2026-11-06T05:25:30Z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HASS · A5 question sheet</vt:lpwstr>
  </property>
</Properties>
</file>