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power of words</w:t>
      </w:r>
    </w:p>
    <w:p>
      <w:pPr>
        <w:pStyle w:val="Subtitle"/>
      </w:pPr>
      <w:r>
        <w:t xml:space="preserve">Year 8 Bible · Term 4 · Lesson notes · 55 minutes</w:t>
      </w:r>
    </w:p>
    <w:p>
      <w:pPr>
        <w:pStyle w:val="BlockText"/>
      </w:pPr>
      <w:r>
        <w:t xml:space="preserve">“Life and death are in the power of the tongue, and those who love it will eat its fruit.” (Proverbs 18:21)</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Words have the power of life and death. What we say and type shows what’s in our hearts, and Jesus gives us new hearts so our words can build people up.</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Proverbs 18:21; James 3:1–12 (with Proverbs 12:18; 26:18–19; Ephesians 4:29; Luke 6:45)</w:t>
            </w:r>
          </w:p>
        </w:tc>
      </w:tr>
      <w:tr>
        <w:tc>
          <w:tcPr/>
          <w:p>
            <w:pPr>
              <w:pStyle w:val="Compact"/>
            </w:pPr>
            <w:r>
              <w:t xml:space="preserve">Resources</w:t>
            </w:r>
          </w:p>
        </w:tc>
        <w:tc>
          <w:tcPr/>
          <w:p>
            <w:pPr>
              <w:pStyle w:val="Compact"/>
            </w:pPr>
            <w:r>
              <w:t xml:space="preserve">Bibles or printed passages, worksheet, a tube of toothpaste, a paper plate, a toothpick, small cards or sticky notes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what Proverbs and James teach about the power of words.</w:t>
      </w:r>
    </w:p>
    <w:p>
      <w:pPr>
        <w:pStyle w:val="Compact"/>
        <w:numPr>
          <w:ilvl w:val="0"/>
          <w:numId w:val="1001"/>
        </w:numPr>
      </w:pPr>
      <w:r>
        <w:t xml:space="preserve">Apply this wisdom to words online: group chats, comments, posts and</w:t>
      </w:r>
      <w:r>
        <w:t xml:space="preserve"> </w:t>
      </w:r>
      <w:r>
        <w:t xml:space="preserve">“just joking”</w:t>
      </w:r>
      <w:r>
        <w:t xml:space="preserve">.</w:t>
      </w:r>
    </w:p>
    <w:p>
      <w:pPr>
        <w:pStyle w:val="Compact"/>
        <w:numPr>
          <w:ilvl w:val="0"/>
          <w:numId w:val="1001"/>
        </w:numPr>
      </w:pPr>
      <w:r>
        <w:t xml:space="preserve">See that changed words come from a changed heart, which Jesus gives.</w:t>
      </w:r>
    </w:p>
    <w:p>
      <w:pPr>
        <w:pStyle w:val="Heading3"/>
      </w:pPr>
      <w:r>
        <w:rPr>
          <w:bCs/>
        </w:rPr>
        <w:t xml:space="preserve">Success criteria</w:t>
      </w:r>
    </w:p>
    <w:p>
      <w:pPr>
        <w:pStyle w:val="Compact"/>
        <w:numPr>
          <w:ilvl w:val="0"/>
          <w:numId w:val="1002"/>
        </w:numPr>
      </w:pPr>
      <w:r>
        <w:t xml:space="preserve">I can explain Proverbs 18:21 in my own words.</w:t>
      </w:r>
    </w:p>
    <w:p>
      <w:pPr>
        <w:pStyle w:val="Compact"/>
        <w:numPr>
          <w:ilvl w:val="0"/>
          <w:numId w:val="1002"/>
        </w:numPr>
      </w:pPr>
      <w:r>
        <w:t xml:space="preserve">I can explain two of James’ pictures of the tongue.</w:t>
      </w:r>
    </w:p>
    <w:p>
      <w:pPr>
        <w:pStyle w:val="Compact"/>
        <w:numPr>
          <w:ilvl w:val="0"/>
          <w:numId w:val="1002"/>
        </w:numPr>
      </w:pPr>
      <w:r>
        <w:t xml:space="preserve">I can use Ephesians 4:29 as a test before I post or send something.</w:t>
      </w:r>
    </w:p>
    <w:p>
      <w:pPr>
        <w:pStyle w:val="Heading3"/>
      </w:pPr>
      <w:r>
        <w:rPr>
          <w:bCs/>
        </w:rPr>
        <w:t xml:space="preserve">Lesson flow</w:t>
      </w:r>
    </w:p>
    <w:p>
      <w:pPr>
        <w:pStyle w:val="Compact"/>
        <w:numPr>
          <w:ilvl w:val="0"/>
          <w:numId w:val="1003"/>
        </w:numPr>
      </w:pPr>
      <w:r>
        <w:t xml:space="preserve">Hook: the toothpaste test (8 min)</w:t>
      </w:r>
    </w:p>
    <w:p>
      <w:pPr>
        <w:pStyle w:val="Compact"/>
        <w:numPr>
          <w:ilvl w:val="0"/>
          <w:numId w:val="1003"/>
        </w:numPr>
      </w:pPr>
      <w:r>
        <w:t xml:space="preserve">Life and death: Proverbs on words (12 min)</w:t>
      </w:r>
    </w:p>
    <w:p>
      <w:pPr>
        <w:pStyle w:val="Compact"/>
        <w:numPr>
          <w:ilvl w:val="0"/>
          <w:numId w:val="1003"/>
        </w:numPr>
      </w:pPr>
      <w:r>
        <w:t xml:space="preserve">James 3: small but powerful (15 min)</w:t>
      </w:r>
    </w:p>
    <w:p>
      <w:pPr>
        <w:pStyle w:val="Compact"/>
        <w:numPr>
          <w:ilvl w:val="0"/>
          <w:numId w:val="1003"/>
        </w:numPr>
      </w:pPr>
      <w:r>
        <w:t xml:space="preserve">Words online (12 min)</w:t>
      </w:r>
    </w:p>
    <w:p>
      <w:pPr>
        <w:pStyle w:val="Compact"/>
        <w:numPr>
          <w:ilvl w:val="0"/>
          <w:numId w:val="1003"/>
        </w:numPr>
      </w:pPr>
      <w:r>
        <w:t xml:space="preserve">Wrap-up and exit ticket (8 min)</w:t>
      </w:r>
    </w:p>
    <w:bookmarkEnd w:id="9"/>
    <w:bookmarkStart w:id="10" w:name="hook-the-toothpaste-test-8-min"/>
    <w:p>
      <w:pPr>
        <w:pStyle w:val="Heading2"/>
      </w:pPr>
      <w:r>
        <w:t xml:space="preserve">1. Hook: the toothpaste test (8 min)</w:t>
      </w:r>
    </w:p>
    <w:p>
      <w:pPr>
        <w:pStyle w:val="FirstParagraph"/>
      </w:pPr>
      <w:r>
        <w:t xml:space="preserve">Students see that words, once out, can’t be taken back.</w:t>
      </w:r>
    </w:p>
    <w:p>
      <w:pPr>
        <w:pStyle w:val="Compact"/>
        <w:numPr>
          <w:ilvl w:val="0"/>
          <w:numId w:val="1004"/>
        </w:numPr>
      </w:pPr>
      <w:r>
        <w:t xml:space="preserve">Ask a volunteer to squeeze the whole tube of toothpaste onto the plate as fast as they can.</w:t>
      </w:r>
    </w:p>
    <w:p>
      <w:pPr>
        <w:pStyle w:val="Compact"/>
        <w:numPr>
          <w:ilvl w:val="0"/>
          <w:numId w:val="1004"/>
        </w:numPr>
      </w:pPr>
      <w:r>
        <w:t xml:space="preserve">Now hand them the toothpick and ask them to put it all back in the tube.</w:t>
      </w:r>
    </w:p>
    <w:p>
      <w:pPr>
        <w:pStyle w:val="Compact"/>
        <w:numPr>
          <w:ilvl w:val="0"/>
          <w:numId w:val="1004"/>
        </w:numPr>
      </w:pPr>
      <w:r>
        <w:t xml:space="preserve">Ask:</w:t>
      </w:r>
      <w:r>
        <w:t xml:space="preserve"> </w:t>
      </w:r>
      <w:r>
        <w:t xml:space="preserve">“How is this like words?”</w:t>
      </w:r>
      <w:r>
        <w:t xml:space="preserve"> </w:t>
      </w:r>
      <w:r>
        <w:t xml:space="preserve">Then:</w:t>
      </w:r>
      <w:r>
        <w:t xml:space="preserve"> </w:t>
      </w:r>
      <w:r>
        <w:t xml:space="preserve">“How is it even more true online?”</w:t>
      </w:r>
      <w:r>
        <w:t xml:space="preserve"> </w:t>
      </w:r>
      <w:r>
        <w:t xml:space="preserve">Draw out: a message can be screenshotted, forwarded and saved forever.</w:t>
      </w:r>
      <w:r>
        <w:t xml:space="preserve"> </w:t>
      </w:r>
      <w:r>
        <w:t xml:space="preserve">“Delete for everyone”</w:t>
      </w:r>
      <w:r>
        <w:t xml:space="preserve"> </w:t>
      </w:r>
      <w:r>
        <w:t xml:space="preserve">doesn’t delete it from people’s memories.</w:t>
      </w:r>
    </w:p>
    <w:p>
      <w:pPr>
        <w:pStyle w:val="FirstParagraph"/>
      </w:pPr>
      <w:r>
        <w:rPr>
          <w:b/>
          <w:bCs/>
        </w:rPr>
        <w:t xml:space="preserve">Teacher line:</w:t>
      </w:r>
      <w:r>
        <w:t xml:space="preserve"> </w:t>
      </w:r>
      <w:r>
        <w:t xml:space="preserve">“The Bible has a lot to say about the smallest muscle you use most often: your tongue. And today, your thumbs.”</w:t>
      </w:r>
    </w:p>
    <w:bookmarkEnd w:id="10"/>
    <w:bookmarkStart w:id="11" w:name="life-and-death-proverbs-on-words-12-min"/>
    <w:p>
      <w:pPr>
        <w:pStyle w:val="Heading2"/>
      </w:pPr>
      <w:r>
        <w:t xml:space="preserve">2. Life and death: Proverbs on words (12 min)</w:t>
      </w:r>
    </w:p>
    <w:p>
      <w:pPr>
        <w:pStyle w:val="FirstParagraph"/>
      </w:pPr>
      <w:r>
        <w:t xml:space="preserve">Proverbs says words are never neutral.</w:t>
      </w:r>
    </w:p>
    <w:p>
      <w:pPr>
        <w:pStyle w:val="BlockText"/>
      </w:pPr>
      <w:r>
        <w:t xml:space="preserve">“Life and death are in the power of the tongue, and those who love it will eat its fruit.”</w:t>
      </w:r>
      <w:r>
        <w:t xml:space="preserve"> </w:t>
      </w:r>
      <w:r>
        <w:t xml:space="preserve">(Proverbs 18:21)</w:t>
      </w:r>
    </w:p>
    <w:p>
      <w:pPr>
        <w:pStyle w:val="FirstParagraph"/>
      </w:pPr>
      <w:r>
        <w:t xml:space="preserve">Ask:</w:t>
      </w:r>
      <w:r>
        <w:t xml:space="preserve"> </w:t>
      </w:r>
      <w:r>
        <w:t xml:space="preserve">“How can words bring death? How can they bring life?”</w:t>
      </w:r>
      <w:r>
        <w:t xml:space="preserve"> </w:t>
      </w:r>
      <w:r>
        <w:t xml:space="preserve">Collect answers on the board in two columns.</w:t>
      </w:r>
    </w:p>
    <w:p>
      <w:pPr>
        <w:pStyle w:val="BodyText"/>
      </w:pPr>
      <w:r>
        <w:t xml:space="preserve">Read two more proverbs:</w:t>
      </w:r>
    </w:p>
    <w:p>
      <w:pPr>
        <w:pStyle w:val="BlockText"/>
      </w:pPr>
      <w:r>
        <w:t xml:space="preserve">“Speaking rashly is like a piercing sword, but the tongue of the wise brings healing.”</w:t>
      </w:r>
      <w:r>
        <w:t xml:space="preserve"> </w:t>
      </w:r>
      <w:r>
        <w:t xml:space="preserve">(Proverbs 12:18)</w:t>
      </w:r>
    </w:p>
    <w:p>
      <w:pPr>
        <w:pStyle w:val="BlockText"/>
      </w:pPr>
      <w:r>
        <w:t xml:space="preserve">“Like a madman shooting firebrands and deadly arrows, so is the man who deceives his neighbor and says, ‘I was only joking!’”</w:t>
      </w:r>
      <w:r>
        <w:t xml:space="preserve"> </w:t>
      </w:r>
      <w:r>
        <w:t xml:space="preserve">(Proverbs 26:18–19)</w:t>
      </w:r>
    </w:p>
    <w:p>
      <w:pPr>
        <w:pStyle w:val="Heading3"/>
      </w:pPr>
      <w:r>
        <w:rPr>
          <w:bCs/>
        </w:rPr>
        <w:t xml:space="preserve">Teaching points</w:t>
      </w:r>
    </w:p>
    <w:p>
      <w:pPr>
        <w:pStyle w:val="Compact"/>
        <w:numPr>
          <w:ilvl w:val="0"/>
          <w:numId w:val="1005"/>
        </w:numPr>
      </w:pPr>
      <w:r>
        <w:t xml:space="preserve">Careless words cut. Wise words heal. Both are powerful.</w:t>
      </w:r>
    </w:p>
    <w:p>
      <w:pPr>
        <w:pStyle w:val="Compact"/>
        <w:numPr>
          <w:ilvl w:val="0"/>
          <w:numId w:val="1005"/>
        </w:numPr>
      </w:pPr>
      <w:r>
        <w:t xml:space="preserve">Proverbs 26:18–19 describes someone who hurts a person and then claims it was just a joke. That excuse is 3,000 years old!</w:t>
      </w:r>
      <w:r>
        <w:t xml:space="preserve"> </w:t>
      </w:r>
      <w:r>
        <w:t xml:space="preserve">“Jk”</w:t>
      </w:r>
      <w:r>
        <w:t xml:space="preserve"> </w:t>
      </w:r>
      <w:r>
        <w:t xml:space="preserve">doesn’t undo the damage.</w:t>
      </w:r>
    </w:p>
    <w:p>
      <w:pPr>
        <w:pStyle w:val="FirstParagraph"/>
      </w:pPr>
      <w:r>
        <w:t xml:space="preserve">Students complete</w:t>
      </w:r>
      <w:r>
        <w:t xml:space="preserve"> </w:t>
      </w:r>
      <w:r>
        <w:rPr>
          <w:b/>
          <w:bCs/>
        </w:rPr>
        <w:t xml:space="preserve">Part A</w:t>
      </w:r>
      <w:r>
        <w:t xml:space="preserve"> </w:t>
      </w:r>
      <w:r>
        <w:t xml:space="preserve">of the worksheet.</w:t>
      </w:r>
    </w:p>
    <w:bookmarkEnd w:id="11"/>
    <w:bookmarkStart w:id="12" w:name="james-3-small-but-powerful-15-min"/>
    <w:p>
      <w:pPr>
        <w:pStyle w:val="Heading2"/>
        <w:keepNext/>
      </w:pPr>
      <w:r>
        <w:t xml:space="preserve">3. James 3: small but powerful (15 min)</w:t>
      </w:r>
    </w:p>
    <w:p>
      <w:pPr>
        <w:pStyle w:val="FirstParagraph"/>
        <w:keepNext/>
      </w:pPr>
      <w:r>
        <w:t xml:space="preserve">James, the brother of Jesus, wrote to the early church about the tongue.</w:t>
      </w:r>
    </w:p>
    <w:p>
      <w:pPr>
        <w:pStyle w:val="BodyText"/>
        <w:keepNext/>
      </w:pPr>
      <w:r>
        <w:rPr>
          <w:b/>
          <w:bCs/>
        </w:rPr>
        <w:t xml:space="preserve">Read James 3:1–12</w:t>
      </w:r>
      <w:r>
        <w:t xml:space="preserve"> </w:t>
      </w:r>
      <w:r>
        <w:t xml:space="preserve">in sections (5 min). Students complete the pictures table in</w:t>
      </w:r>
      <w:r>
        <w:t xml:space="preserve"> </w:t>
      </w:r>
      <w:r>
        <w:rPr>
          <w:b/>
          <w:bCs/>
        </w:rPr>
        <w:t xml:space="preserve">Part B</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Verses</w:t>
            </w:r>
          </w:p>
        </w:tc>
        <w:tc>
          <w:tcPr/>
          <w:p>
            <w:pPr>
              <w:pStyle w:val="Compact"/>
              <w:keepNext/>
            </w:pPr>
            <w:r>
              <w:t xml:space="preserve">Picture</w:t>
            </w:r>
          </w:p>
        </w:tc>
        <w:tc>
          <w:tcPr/>
          <w:p>
            <w:pPr>
              <w:pStyle w:val="Compact"/>
              <w:keepNext/>
            </w:pPr>
            <w:r>
              <w:t xml:space="preserve">What it teaches</w:t>
            </w:r>
          </w:p>
        </w:tc>
      </w:tr>
      <w:tr>
        <w:tc>
          <w:tcPr/>
          <w:p>
            <w:pPr>
              <w:pStyle w:val="Compact"/>
              <w:keepNext/>
            </w:pPr>
            <w:r>
              <w:t xml:space="preserve">3:3</w:t>
            </w:r>
          </w:p>
        </w:tc>
        <w:tc>
          <w:tcPr/>
          <w:p>
            <w:pPr>
              <w:pStyle w:val="Compact"/>
              <w:keepNext/>
            </w:pPr>
            <w:r>
              <w:t xml:space="preserve">A bit in a horse’s mouth</w:t>
            </w:r>
          </w:p>
        </w:tc>
        <w:tc>
          <w:tcPr/>
          <w:p>
            <w:pPr>
              <w:pStyle w:val="Compact"/>
              <w:keepNext/>
            </w:pPr>
            <w:r>
              <w:t xml:space="preserve">Something small steers something big</w:t>
            </w:r>
          </w:p>
        </w:tc>
      </w:tr>
      <w:tr>
        <w:tc>
          <w:tcPr/>
          <w:p>
            <w:pPr>
              <w:pStyle w:val="Compact"/>
              <w:keepNext/>
            </w:pPr>
            <w:r>
              <w:t xml:space="preserve">3:4</w:t>
            </w:r>
          </w:p>
        </w:tc>
        <w:tc>
          <w:tcPr/>
          <w:p>
            <w:pPr>
              <w:pStyle w:val="Compact"/>
              <w:keepNext/>
            </w:pPr>
            <w:r>
              <w:t xml:space="preserve">A ship’s rudder</w:t>
            </w:r>
          </w:p>
        </w:tc>
        <w:tc>
          <w:tcPr/>
          <w:p>
            <w:pPr>
              <w:pStyle w:val="Compact"/>
              <w:keepNext/>
            </w:pPr>
            <w:r>
              <w:t xml:space="preserve">Small words can set the direction of your life</w:t>
            </w:r>
          </w:p>
        </w:tc>
      </w:tr>
      <w:tr>
        <w:tc>
          <w:tcPr/>
          <w:p>
            <w:pPr>
              <w:pStyle w:val="Compact"/>
              <w:keepNext/>
            </w:pPr>
            <w:r>
              <w:t xml:space="preserve">3:5–6</w:t>
            </w:r>
          </w:p>
        </w:tc>
        <w:tc>
          <w:tcPr/>
          <w:p>
            <w:pPr>
              <w:pStyle w:val="Compact"/>
              <w:keepNext/>
            </w:pPr>
            <w:r>
              <w:t xml:space="preserve">A small spark and a forest fire</w:t>
            </w:r>
          </w:p>
        </w:tc>
        <w:tc>
          <w:tcPr/>
          <w:p>
            <w:pPr>
              <w:pStyle w:val="Compact"/>
              <w:keepNext/>
            </w:pPr>
            <w:r>
              <w:t xml:space="preserve">One comment can spread and destroy far beyond what you meant</w:t>
            </w:r>
          </w:p>
        </w:tc>
      </w:tr>
      <w:tr>
        <w:tc>
          <w:tcPr/>
          <w:p>
            <w:pPr>
              <w:pStyle w:val="Compact"/>
              <w:keepNext/>
            </w:pPr>
            <w:r>
              <w:t xml:space="preserve">3:7–8</w:t>
            </w:r>
          </w:p>
        </w:tc>
        <w:tc>
          <w:tcPr/>
          <w:p>
            <w:pPr>
              <w:pStyle w:val="Compact"/>
              <w:keepNext/>
            </w:pPr>
            <w:r>
              <w:t xml:space="preserve">Animals tamed, but not the tongue</w:t>
            </w:r>
          </w:p>
        </w:tc>
        <w:tc>
          <w:tcPr/>
          <w:p>
            <w:pPr>
              <w:pStyle w:val="Compact"/>
              <w:keepNext/>
            </w:pPr>
            <w:r>
              <w:t xml:space="preserve">We can’t fully control our words in our own strength</w:t>
            </w:r>
          </w:p>
        </w:tc>
      </w:tr>
      <w:tr>
        <w:tc>
          <w:tcPr/>
          <w:p>
            <w:pPr>
              <w:pStyle w:val="Compact"/>
            </w:pPr>
            <w:r>
              <w:t xml:space="preserve">3:11–12</w:t>
            </w:r>
          </w:p>
        </w:tc>
        <w:tc>
          <w:tcPr/>
          <w:p>
            <w:pPr>
              <w:pStyle w:val="Compact"/>
            </w:pPr>
            <w:r>
              <w:t xml:space="preserve">A spring and a fig tree</w:t>
            </w:r>
          </w:p>
        </w:tc>
        <w:tc>
          <w:tcPr/>
          <w:p>
            <w:pPr>
              <w:pStyle w:val="Compact"/>
            </w:pPr>
            <w:r>
              <w:t xml:space="preserve">What comes out shows what’s inside</w:t>
            </w:r>
          </w:p>
        </w:tc>
      </w:tr>
    </w:tbl>
    <w:p>
      <w:pPr>
        <w:spacing w:before="0" w:after="0" w:line="200" w:lineRule="exact"/>
      </w:pPr>
    </w:p>
    <w:p>
      <w:pPr>
        <w:pStyle w:val="BodyText"/>
      </w:pPr>
      <w:r>
        <w:t xml:space="preserve">Show the centre of the passage:</w:t>
      </w:r>
    </w:p>
    <w:p>
      <w:pPr>
        <w:pStyle w:val="BlockText"/>
      </w:pPr>
      <w:r>
        <w:t xml:space="preserve">“With the tongue we bless our Lord and Father, and with it we curse men, who have been made in God’s likeness. Out of the same mouth come blessing and cursing. My brothers, this should not be!”</w:t>
      </w:r>
      <w:r>
        <w:t xml:space="preserve"> </w:t>
      </w:r>
      <w:r>
        <w:t xml:space="preserve">(James 3:9–10)</w:t>
      </w:r>
    </w:p>
    <w:p>
      <w:pPr>
        <w:pStyle w:val="FirstParagraph"/>
      </w:pPr>
      <w:r>
        <w:rPr>
          <w:b/>
          <w:bCs/>
        </w:rPr>
        <w:t xml:space="preserve">Discussion questions</w:t>
      </w:r>
      <w:r>
        <w:t xml:space="preserve"> </w:t>
      </w:r>
      <w:r>
        <w:t xml:space="preserve">(10 min)</w:t>
      </w:r>
    </w:p>
    <w:p>
      <w:pPr>
        <w:pStyle w:val="Compact"/>
        <w:numPr>
          <w:ilvl w:val="0"/>
          <w:numId w:val="1006"/>
        </w:numPr>
      </w:pPr>
      <w:r>
        <w:t xml:space="preserve">James says people are made in God’s likeness. How should that change the way we talk about someone behind their back, or in a group chat?</w:t>
      </w:r>
    </w:p>
    <w:p>
      <w:pPr>
        <w:pStyle w:val="Compact"/>
        <w:numPr>
          <w:ilvl w:val="0"/>
          <w:numId w:val="1006"/>
        </w:numPr>
      </w:pPr>
      <w:r>
        <w:t xml:space="preserve">Why is it easier to be cruel online than face to face?</w:t>
      </w:r>
    </w:p>
    <w:p>
      <w:pPr>
        <w:pStyle w:val="Compact"/>
        <w:numPr>
          <w:ilvl w:val="0"/>
          <w:numId w:val="1006"/>
        </w:numPr>
      </w:pPr>
      <w:r>
        <w:t xml:space="preserve">James says no one can tame the tongue (3:8). If that’s true, is there any hope for our words?</w:t>
      </w:r>
    </w:p>
    <w:p>
      <w:pPr>
        <w:pStyle w:val="FirstParagraph"/>
      </w:pPr>
      <w:r>
        <w:rPr>
          <w:b/>
          <w:bCs/>
        </w:rPr>
        <w:t xml:space="preserve">Pointing to Jesus:</w:t>
      </w:r>
      <w:r>
        <w:t xml:space="preserve"> </w:t>
      </w:r>
      <w:r>
        <w:t xml:space="preserve">Jesus said the mouth speaks what fills the heart:</w:t>
      </w:r>
    </w:p>
    <w:p>
      <w:pPr>
        <w:pStyle w:val="BlockText"/>
      </w:pPr>
      <w:r>
        <w:t xml:space="preserve">“The good man brings good things out of the good treasure of his heart, and the evil man brings evil things out of the evil treasure of his heart. For out of the overflow of the heart the mouth speaks.”</w:t>
      </w:r>
      <w:r>
        <w:t xml:space="preserve"> </w:t>
      </w:r>
      <w:r>
        <w:t xml:space="preserve">(Luke 6:45)</w:t>
      </w:r>
    </w:p>
    <w:p>
      <w:pPr>
        <w:pStyle w:val="FirstParagraph"/>
      </w:pPr>
      <w:r>
        <w:t xml:space="preserve">So the deepest fix isn’t just</w:t>
      </w:r>
      <w:r>
        <w:t xml:space="preserve"> </w:t>
      </w:r>
      <w:r>
        <w:t xml:space="preserve">“try harder”</w:t>
      </w:r>
      <w:r>
        <w:t xml:space="preserve">. It is a new heart. Jesus never used his words to destroy; even while people mocked him on the cross, he prayed for them (Luke 23:34). He forgives the words we regret, and by his Spirit he changes our hearts so that our words change too.</w:t>
      </w:r>
    </w:p>
    <w:bookmarkEnd w:id="12"/>
    <w:bookmarkStart w:id="13" w:name="words-online-12-min"/>
    <w:p>
      <w:pPr>
        <w:pStyle w:val="Heading2"/>
      </w:pPr>
      <w:r>
        <w:t xml:space="preserve">4. Words online (12 min)</w:t>
      </w:r>
    </w:p>
    <w:p>
      <w:pPr>
        <w:pStyle w:val="FirstParagraph"/>
      </w:pPr>
      <w:r>
        <w:t xml:space="preserve">Students apply the wisdom to their phones.</w:t>
      </w:r>
    </w:p>
    <w:p>
      <w:pPr>
        <w:pStyle w:val="BodyText"/>
      </w:pPr>
      <w:r>
        <w:rPr>
          <w:b/>
          <w:bCs/>
        </w:rPr>
        <w:t xml:space="preserve">Read Ephesians 4:29</w:t>
      </w:r>
      <w:r>
        <w:t xml:space="preserve">, Paul’s filter for every word:</w:t>
      </w:r>
    </w:p>
    <w:p>
      <w:pPr>
        <w:pStyle w:val="BlockText"/>
      </w:pPr>
      <w:r>
        <w:t xml:space="preserve">“Let no unwholesome talk come out of your mouths, but only what is helpful for building up the one in need and bringing grace to those who listen.”</w:t>
      </w:r>
      <w:r>
        <w:t xml:space="preserve"> </w:t>
      </w:r>
      <w:r>
        <w:t xml:space="preserve">(Ephesians 4:29)</w:t>
      </w:r>
    </w:p>
    <w:p>
      <w:pPr>
        <w:pStyle w:val="FirstParagraph"/>
      </w:pPr>
      <w:r>
        <w:t xml:space="preserve">Turn this verse into a</w:t>
      </w:r>
      <w:r>
        <w:t xml:space="preserve"> </w:t>
      </w:r>
      <w:r>
        <w:t xml:space="preserve">“before you send”</w:t>
      </w:r>
      <w:r>
        <w:t xml:space="preserve"> </w:t>
      </w:r>
      <w:r>
        <w:t xml:space="preserve">checklist with the class (4 min). For example:</w:t>
      </w:r>
    </w:p>
    <w:p>
      <w:pPr>
        <w:pStyle w:val="Compact"/>
        <w:numPr>
          <w:ilvl w:val="0"/>
          <w:numId w:val="1007"/>
        </w:numPr>
      </w:pPr>
      <w:r>
        <w:t xml:space="preserve">Is it</w:t>
      </w:r>
      <w:r>
        <w:t xml:space="preserve"> </w:t>
      </w:r>
      <w:r>
        <w:rPr>
          <w:b/>
          <w:bCs/>
        </w:rPr>
        <w:t xml:space="preserve">true</w:t>
      </w:r>
      <w:r>
        <w:t xml:space="preserve">?</w:t>
      </w:r>
    </w:p>
    <w:p>
      <w:pPr>
        <w:pStyle w:val="Compact"/>
        <w:numPr>
          <w:ilvl w:val="0"/>
          <w:numId w:val="1007"/>
        </w:numPr>
      </w:pPr>
      <w:r>
        <w:t xml:space="preserve">Does it</w:t>
      </w:r>
      <w:r>
        <w:t xml:space="preserve"> </w:t>
      </w:r>
      <w:r>
        <w:rPr>
          <w:b/>
          <w:bCs/>
        </w:rPr>
        <w:t xml:space="preserve">build up</w:t>
      </w:r>
      <w:r>
        <w:t xml:space="preserve">, or tear down?</w:t>
      </w:r>
    </w:p>
    <w:p>
      <w:pPr>
        <w:pStyle w:val="Compact"/>
        <w:numPr>
          <w:ilvl w:val="0"/>
          <w:numId w:val="1007"/>
        </w:numPr>
      </w:pPr>
      <w:r>
        <w:t xml:space="preserve">Does it</w:t>
      </w:r>
      <w:r>
        <w:t xml:space="preserve"> </w:t>
      </w:r>
      <w:r>
        <w:rPr>
          <w:b/>
          <w:bCs/>
        </w:rPr>
        <w:t xml:space="preserve">help</w:t>
      </w:r>
      <w:r>
        <w:t xml:space="preserve"> </w:t>
      </w:r>
      <w:r>
        <w:t xml:space="preserve">the person who will read it?</w:t>
      </w:r>
    </w:p>
    <w:p>
      <w:pPr>
        <w:pStyle w:val="Compact"/>
        <w:numPr>
          <w:ilvl w:val="0"/>
          <w:numId w:val="1007"/>
        </w:numPr>
      </w:pPr>
      <w:r>
        <w:t xml:space="preserve">Would I say it to their face, with a teacher standing next to me?</w:t>
      </w:r>
    </w:p>
    <w:p>
      <w:pPr>
        <w:pStyle w:val="Compact"/>
        <w:numPr>
          <w:ilvl w:val="0"/>
          <w:numId w:val="1007"/>
        </w:numPr>
      </w:pPr>
      <w:r>
        <w:t xml:space="preserve">Would I be okay with it being screenshotted?</w:t>
      </w:r>
    </w:p>
    <w:p>
      <w:pPr>
        <w:pStyle w:val="FirstParagraph"/>
      </w:pPr>
      <w:r>
        <w:rPr>
          <w:b/>
          <w:bCs/>
        </w:rPr>
        <w:t xml:space="preserve">Group task</w:t>
      </w:r>
      <w:r>
        <w:t xml:space="preserve"> </w:t>
      </w:r>
      <w:r>
        <w:t xml:space="preserve">(8 min). Groups run these through the checklist and decide what a wise response would be. Students record answers in</w:t>
      </w:r>
      <w:r>
        <w:t xml:space="preserve"> </w:t>
      </w:r>
      <w:r>
        <w:rPr>
          <w:b/>
          <w:bCs/>
        </w:rPr>
        <w:t xml:space="preserve">Part C</w:t>
      </w:r>
      <w:r>
        <w:t xml:space="preserve">.</w:t>
      </w:r>
    </w:p>
    <w:p>
      <w:pPr>
        <w:pStyle w:val="Compact"/>
        <w:numPr>
          <w:ilvl w:val="0"/>
          <w:numId w:val="1008"/>
        </w:numPr>
      </w:pPr>
      <w:r>
        <w:t xml:space="preserve">A</w:t>
      </w:r>
      <w:r>
        <w:t xml:space="preserve"> </w:t>
      </w:r>
      <w:r>
        <w:t xml:space="preserve">“rate my outfit”</w:t>
      </w:r>
      <w:r>
        <w:t xml:space="preserve"> </w:t>
      </w:r>
      <w:r>
        <w:t xml:space="preserve">post where people are leaving brutal scores.</w:t>
      </w:r>
    </w:p>
    <w:p>
      <w:pPr>
        <w:pStyle w:val="Compact"/>
        <w:numPr>
          <w:ilvl w:val="0"/>
          <w:numId w:val="1008"/>
        </w:numPr>
      </w:pPr>
      <w:r>
        <w:t xml:space="preserve">Someone posts an edited photo of a classmate as a joke. It’s getting lots of laughing reactions.</w:t>
      </w:r>
    </w:p>
    <w:p>
      <w:pPr>
        <w:pStyle w:val="Compact"/>
        <w:numPr>
          <w:ilvl w:val="0"/>
          <w:numId w:val="1008"/>
        </w:numPr>
      </w:pPr>
      <w:r>
        <w:t xml:space="preserve">A friend sends you a voice note complaining about another friend and asks,</w:t>
      </w:r>
      <w:r>
        <w:t xml:space="preserve"> </w:t>
      </w:r>
      <w:r>
        <w:t xml:space="preserve">“Don’t you agree?”</w:t>
      </w:r>
    </w:p>
    <w:p>
      <w:pPr>
        <w:pStyle w:val="Compact"/>
        <w:numPr>
          <w:ilvl w:val="0"/>
          <w:numId w:val="1008"/>
        </w:numPr>
      </w:pPr>
      <w:r>
        <w:t xml:space="preserve">An anonymous question app where people are sending</w:t>
      </w:r>
      <w:r>
        <w:t xml:space="preserve"> </w:t>
      </w:r>
      <w:r>
        <w:t xml:space="preserve">“honest opinions”</w:t>
      </w:r>
      <w:r>
        <w:t xml:space="preserve"> </w:t>
      </w:r>
      <w:r>
        <w:t xml:space="preserve">about each other.</w:t>
      </w:r>
    </w:p>
    <w:p>
      <w:pPr>
        <w:pStyle w:val="Compact"/>
        <w:numPr>
          <w:ilvl w:val="0"/>
          <w:numId w:val="1008"/>
        </w:numPr>
      </w:pPr>
      <w:r>
        <w:t xml:space="preserve">Your group chat is roasting a teacher.</w:t>
      </w:r>
    </w:p>
    <w:bookmarkEnd w:id="13"/>
    <w:bookmarkStart w:id="14" w:name="wrap-up-and-exit-ticket-8-min"/>
    <w:p>
      <w:pPr>
        <w:pStyle w:val="Heading2"/>
      </w:pPr>
      <w:r>
        <w:t xml:space="preserve">5. Wrap-up and exit ticket (8 min)</w:t>
      </w:r>
    </w:p>
    <w:p>
      <w:pPr>
        <w:pStyle w:val="FirstParagraph"/>
      </w:pPr>
      <w:r>
        <w:rPr>
          <w:b/>
          <w:bCs/>
        </w:rPr>
        <w:t xml:space="preserve">Life-giving words</w:t>
      </w:r>
      <w:r>
        <w:t xml:space="preserve"> </w:t>
      </w:r>
      <w:r>
        <w:t xml:space="preserve">(4 min). Each student writes a short, genuine encouraging message on a card or sticky note to someone (a classmate, family member, friend or teacher). They can give it or send it later.</w:t>
      </w:r>
    </w:p>
    <w:p>
      <w:pPr>
        <w:pStyle w:val="Heading3"/>
      </w:pPr>
      <w:r>
        <w:rPr>
          <w:bCs/>
        </w:rPr>
        <w:t xml:space="preserve">Prayer:</w:t>
      </w:r>
    </w:p>
    <w:p>
      <w:pPr>
        <w:pStyle w:val="BlockText"/>
      </w:pPr>
      <w:r>
        <w:t xml:space="preserve">God, forgive us for words that have hurt people, spoken or typed. Change our hearts, so that what comes out of our mouths and our phones brings life. Amen.</w:t>
      </w:r>
    </w:p>
    <w:p>
      <w:pPr>
        <w:pStyle w:val="FirstParagraph"/>
      </w:pPr>
      <w:r>
        <w:t xml:space="preserve">Students complete the exit ticket.</w:t>
      </w:r>
    </w:p>
    <w:bookmarkEnd w:id="14"/>
    <w:bookmarkStart w:id="15" w:name="exit-ticket"/>
    <w:p>
      <w:pPr>
        <w:pStyle w:val="Heading2"/>
      </w:pPr>
      <w:r>
        <w:t xml:space="preserve">Exit ticket</w:t>
      </w:r>
    </w:p>
    <w:p>
      <w:pPr>
        <w:pStyle w:val="Compact"/>
        <w:numPr>
          <w:ilvl w:val="0"/>
          <w:numId w:val="1009"/>
        </w:numPr>
      </w:pPr>
      <w:r>
        <w:t xml:space="preserve">What does Proverbs 18:21 mean, in your own words?</w:t>
      </w:r>
    </w:p>
    <w:p>
      <w:pPr>
        <w:pStyle w:val="Compact"/>
        <w:numPr>
          <w:ilvl w:val="0"/>
          <w:numId w:val="1009"/>
        </w:numPr>
      </w:pPr>
      <w:r>
        <w:t xml:space="preserve">Choose one of James’ pictures of the tongue and explain it.</w:t>
      </w:r>
    </w:p>
    <w:p>
      <w:pPr>
        <w:pStyle w:val="Compact"/>
        <w:numPr>
          <w:ilvl w:val="0"/>
          <w:numId w:val="1009"/>
        </w:numPr>
      </w:pPr>
      <w:r>
        <w:t xml:space="preserve">Write one question from Ephesians 4:29 to ask before you post.</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The idea that words have power will make sense to everyone. Invite students who aren’t Christians to consider the deeper claim: that our words show our hearts, and that Jesus offers a new heart.</w:t>
      </w:r>
    </w:p>
    <w:p>
      <w:pPr>
        <w:pStyle w:val="Compact"/>
        <w:numPr>
          <w:ilvl w:val="0"/>
          <w:numId w:val="1010"/>
        </w:numPr>
      </w:pPr>
      <w:r>
        <w:t xml:space="preserve">New Christians may feel guilty about past words. Stress forgiveness and the Spirit’s work: change takes time.</w:t>
      </w:r>
    </w:p>
    <w:p>
      <w:pPr>
        <w:pStyle w:val="Heading3"/>
      </w:pPr>
      <w:r>
        <w:rPr>
          <w:bCs/>
        </w:rPr>
        <w:t xml:space="preserve">Support and extension</w:t>
      </w:r>
    </w:p>
    <w:p>
      <w:pPr>
        <w:pStyle w:val="Compact"/>
        <w:numPr>
          <w:ilvl w:val="0"/>
          <w:numId w:val="1011"/>
        </w:numPr>
      </w:pPr>
      <w:r>
        <w:t xml:space="preserve">Support: give the James table with the</w:t>
      </w:r>
      <w:r>
        <w:t xml:space="preserve"> </w:t>
      </w:r>
      <w:r>
        <w:t xml:space="preserve">“Picture”</w:t>
      </w:r>
      <w:r>
        <w:t xml:space="preserve"> </w:t>
      </w:r>
      <w:r>
        <w:t xml:space="preserve">column filled in. Provide the checklist printed.</w:t>
      </w:r>
    </w:p>
    <w:p>
      <w:pPr>
        <w:pStyle w:val="Compact"/>
        <w:numPr>
          <w:ilvl w:val="0"/>
          <w:numId w:val="1011"/>
        </w:numPr>
      </w:pPr>
      <w:r>
        <w:t xml:space="preserve">Extension: read Proverbs 10:19, 15:1, 15:4 and 17:28. What do they add about using words wisely, including knowing when to stay silent?</w:t>
      </w:r>
    </w:p>
    <w:p>
      <w:pPr>
        <w:pStyle w:val="Heading3"/>
      </w:pPr>
      <w:r>
        <w:rPr>
          <w:bCs/>
        </w:rPr>
        <w:t xml:space="preserve">Pastoral care</w:t>
      </w:r>
    </w:p>
    <w:p>
      <w:pPr>
        <w:pStyle w:val="Compact"/>
        <w:numPr>
          <w:ilvl w:val="0"/>
          <w:numId w:val="1012"/>
        </w:numPr>
      </w:pPr>
      <w:r>
        <w:t xml:space="preserve">This lesson may touch students who are being bullied online, or who have bullied others. Watch for reactions, follow up privately, and use your school’s wellbeing and anti-bullying processes. Remind students they can report serious online abuse; in Australia, the eSafety Commissioner can help remove harmful content.</w:t>
      </w:r>
    </w:p>
    <w:p>
      <w:pPr>
        <w:pStyle w:val="Compact"/>
        <w:numPr>
          <w:ilvl w:val="0"/>
          <w:numId w:val="1012"/>
        </w:numPr>
      </w:pPr>
      <w:r>
        <w:t xml:space="preserve">Some students live with harsh words at home. Be gentle with the</w:t>
      </w:r>
      <w:r>
        <w:t xml:space="preserve"> </w:t>
      </w:r>
      <w:r>
        <w:t xml:space="preserve">“words that bring death”</w:t>
      </w:r>
      <w:r>
        <w:t xml:space="preserve"> </w:t>
      </w:r>
      <w:r>
        <w:t xml:space="preserve">discussion and follow up if a student seems affected.</w:t>
      </w:r>
    </w:p>
    <w:p>
      <w:pPr>
        <w:pStyle w:val="Compact"/>
        <w:numPr>
          <w:ilvl w:val="0"/>
          <w:numId w:val="1012"/>
        </w:numPr>
      </w:pPr>
      <w:r>
        <w:t xml:space="preserve">The forest fire image may be sensitive for students affected by bushfires. Acknowledge this lightly if needed.</w:t>
      </w:r>
    </w:p>
    <w:p>
      <w:pPr>
        <w:pStyle w:val="Compact"/>
        <w:numPr>
          <w:ilvl w:val="0"/>
          <w:numId w:val="1012"/>
        </w:numPr>
      </w:pPr>
      <w:r>
        <w:t xml:space="preserve">Keep the group task about situations, not about real students or staff.</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power of words</dc:title>
  <dc:creator/>
  <cp:keywords/>
  <dcterms:created xsi:type="dcterms:W3CDTF">2026-11-05T18:06:14Z</dcterms:created>
  <dcterms:modified xsi:type="dcterms:W3CDTF">2026-11-05T18:06:14Z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4 · Lesson notes · 55 minutes</vt:lpwstr>
  </property>
</Properties>
</file>