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first church</w:t>
      </w:r>
    </w:p>
    <w:p>
      <w:pPr>
        <w:pStyle w:val="Subtitle"/>
      </w:pPr>
      <w:r>
        <w:t xml:space="preserve">Year 9 Bible · Term 3 · Lesson notes · 55 minutes</w:t>
      </w:r>
    </w:p>
    <w:p>
      <w:pPr>
        <w:pStyle w:val="BlockText"/>
      </w:pPr>
      <w:r>
        <w:t xml:space="preserve">“They devoted themselves to the apostles’ teaching and to the fellowship, to the breaking of bread and to prayer.” (Acts 2:42)</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first church was a community shaped by the risen Jesus: devoted to his teaching, to each other, to the Lord’s Supper and to prayer, and so generous because of his grace that no one among them was left in need.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Acts 2:42–47; Acts 4:32–37 (with Acts 5:1–11 and 6:1–7)</w:t>
            </w:r>
          </w:p>
        </w:tc>
      </w:tr>
      <w:tr>
        <w:tc>
          <w:tcPr/>
          <w:p>
            <w:pPr>
              <w:pStyle w:val="Compact"/>
            </w:pPr>
            <w:r>
              <w:t xml:space="preserve">Resources</w:t>
            </w:r>
          </w:p>
        </w:tc>
        <w:tc>
          <w:tcPr/>
          <w:p>
            <w:pPr>
              <w:pStyle w:val="Compact"/>
            </w:pPr>
            <w:r>
              <w:t xml:space="preserve">Bibles or printed passages, worksheet, sticky notes, four</w:t>
            </w:r>
            <w:r>
              <w:t xml:space="preserve"> </w:t>
            </w:r>
            <w:r>
              <w:t xml:space="preserve">“hard question”</w:t>
            </w:r>
            <w:r>
              <w:t xml:space="preserve"> </w:t>
            </w:r>
            <w:r>
              <w:t xml:space="preserve">cards (see Section 4), whiteboard</w:t>
            </w:r>
          </w:p>
        </w:tc>
      </w:tr>
    </w:tbl>
    <w:p>
      <w:pPr>
        <w:spacing w:before="0" w:after="0" w:line="200" w:lineRule="exact"/>
      </w:pPr>
    </w:p>
    <w:p>
      <w:pPr>
        <w:pStyle w:val="BodyText"/>
      </w:pPr>
      <w:r>
        <w:rPr>
          <w:b/>
          <w:bCs/>
        </w:rPr>
        <w:t xml:space="preserve">Learning intentions</w:t>
      </w:r>
      <w:r>
        <w:t xml:space="preserve"> </w:t>
      </w:r>
      <w:r>
        <w:t xml:space="preserve">- Know the four things the first Christians devoted themselves to (Acts 2:42).</w:t>
      </w:r>
      <w:r>
        <w:t xml:space="preserve"> </w:t>
      </w:r>
      <w:r>
        <w:t xml:space="preserve">- Understand where the first church’s generosity came from (Acts 4:32–37).</w:t>
      </w:r>
      <w:r>
        <w:t xml:space="preserve"> </w:t>
      </w:r>
      <w:r>
        <w:t xml:space="preserve">- Think critically about what a healthy church looks like, then and now.</w:t>
      </w:r>
    </w:p>
    <w:p>
      <w:pPr>
        <w:pStyle w:val="BodyText"/>
      </w:pPr>
      <w:r>
        <w:rPr>
          <w:b/>
          <w:bCs/>
        </w:rPr>
        <w:t xml:space="preserve">Success criteria</w:t>
      </w:r>
      <w:r>
        <w:t xml:space="preserve"> </w:t>
      </w:r>
      <w:r>
        <w:t xml:space="preserve">- I can name and explain the four devotions of Acts 2:42.</w:t>
      </w:r>
      <w:r>
        <w:t xml:space="preserve"> </w:t>
      </w:r>
      <w:r>
        <w:t xml:space="preserve">- I can explain what drove Barnabas and the first Christians to be so generous.</w:t>
      </w:r>
      <w:r>
        <w:t xml:space="preserve"> </w:t>
      </w:r>
      <w:r>
        <w:t xml:space="preserve">- I can use Acts to describe what makes a church community healthy.</w:t>
      </w:r>
    </w:p>
    <w:p>
      <w:pPr>
        <w:pStyle w:val="BodyText"/>
      </w:pPr>
      <w:r>
        <w:rPr>
          <w:b/>
          <w:bCs/>
        </w:rPr>
        <w:t xml:space="preserve">Lesson flow</w:t>
      </w:r>
      <w:r>
        <w:t xml:space="preserve"> </w:t>
      </w:r>
      <w:r>
        <w:t xml:space="preserve">1. Hook: crowd or community? (7 min)</w:t>
      </w:r>
      <w:r>
        <w:t xml:space="preserve"> </w:t>
      </w:r>
      <w:r>
        <w:t xml:space="preserve">2. Four devotions: Acts 2:42–47 (15 min)</w:t>
      </w:r>
      <w:r>
        <w:t xml:space="preserve"> </w:t>
      </w:r>
      <w:r>
        <w:t xml:space="preserve">3. One heart and soul: Acts 4:32–37 (10 min)</w:t>
      </w:r>
      <w:r>
        <w:t xml:space="preserve"> </w:t>
      </w:r>
      <w:r>
        <w:t xml:space="preserve">4. Hard questions (10 min)</w:t>
      </w:r>
      <w:r>
        <w:t xml:space="preserve"> </w:t>
      </w:r>
      <w:r>
        <w:t xml:space="preserve">5. Start it from scratch (8 min)</w:t>
      </w:r>
      <w:r>
        <w:t xml:space="preserve"> </w:t>
      </w:r>
      <w:r>
        <w:t xml:space="preserve">6. Wrap-up and exit ticket (5 min)</w:t>
      </w:r>
    </w:p>
    <w:bookmarkEnd w:id="9"/>
    <w:bookmarkStart w:id="10" w:name="hook-crowd-or-community-7-min"/>
    <w:p>
      <w:pPr>
        <w:pStyle w:val="Heading2"/>
      </w:pPr>
      <w:r>
        <w:t xml:space="preserve">1. Hook: crowd or community? (7 min)</w:t>
      </w:r>
    </w:p>
    <w:p>
      <w:pPr>
        <w:pStyle w:val="FirstParagraph"/>
      </w:pPr>
      <w:r>
        <w:t xml:space="preserve">Ask students to list groups they belong to: a team, a friendship group, a group chat, a class, an online community, a family.</w:t>
      </w:r>
    </w:p>
    <w:p>
      <w:pPr>
        <w:pStyle w:val="BodyText"/>
      </w:pPr>
      <w:r>
        <w:t xml:space="preserve">Ask:</w:t>
      </w:r>
      <w:r>
        <w:t xml:space="preserve"> </w:t>
      </w:r>
      <w:r>
        <w:t xml:space="preserve">“What’s the difference between a</w:t>
      </w:r>
      <w:r>
        <w:t xml:space="preserve"> </w:t>
      </w:r>
      <w:r>
        <w:rPr>
          <w:b/>
          <w:bCs/>
        </w:rPr>
        <w:t xml:space="preserve">crowd</w:t>
      </w:r>
      <w:r>
        <w:t xml:space="preserve"> </w:t>
      </w:r>
      <w:r>
        <w:t xml:space="preserve">and a</w:t>
      </w:r>
      <w:r>
        <w:t xml:space="preserve"> </w:t>
      </w:r>
      <w:r>
        <w:rPr>
          <w:b/>
          <w:bCs/>
        </w:rPr>
        <w:t xml:space="preserve">community</w:t>
      </w:r>
      <w:r>
        <w:t xml:space="preserve">?”</w:t>
      </w:r>
      <w:r>
        <w:t xml:space="preserve"> </w:t>
      </w:r>
      <w:r>
        <w:t xml:space="preserve">(A crowd is people in the same place. A community is people who belong to each other.)</w:t>
      </w:r>
    </w:p>
    <w:p>
      <w:pPr>
        <w:pStyle w:val="BodyText"/>
      </w:pPr>
      <w:r>
        <w:t xml:space="preserve">Students write on a sticky note:</w:t>
      </w:r>
      <w:r>
        <w:t xml:space="preserve"> </w:t>
      </w:r>
      <w:r>
        <w:t xml:space="preserve">“A real community is one where…”</w:t>
      </w:r>
      <w:r>
        <w:t xml:space="preserve"> </w:t>
      </w:r>
      <w:r>
        <w:t xml:space="preserve">Stick them on the board and read a few aloud.</w:t>
      </w:r>
    </w:p>
    <w:p>
      <w:pPr>
        <w:pStyle w:val="BodyText"/>
      </w:pPr>
      <w:r>
        <w:rPr>
          <w:b/>
          <w:bCs/>
        </w:rPr>
        <w:t xml:space="preserve">Teacher line:</w:t>
      </w:r>
      <w:r>
        <w:t xml:space="preserve"> </w:t>
      </w:r>
      <w:r>
        <w:t xml:space="preserve">“At the end of Acts 2, about 3,000 people became followers of Jesus in one day. Imagine you’re Peter. What do you do with them on Monday? Today we see what kind of community they became, and why.”</w:t>
      </w:r>
    </w:p>
    <w:bookmarkEnd w:id="10"/>
    <w:bookmarkStart w:id="11" w:name="four-devotions-acts-24247-15-min"/>
    <w:p>
      <w:pPr>
        <w:pStyle w:val="Heading2"/>
        <w:keepNext/>
      </w:pPr>
      <w:r>
        <w:t xml:space="preserve">2. Four devotions: Acts 2:42–47 (15 min)</w:t>
      </w:r>
    </w:p>
    <w:p>
      <w:pPr>
        <w:pStyle w:val="FirstParagraph"/>
        <w:keepNext/>
      </w:pPr>
      <w:r>
        <w:rPr>
          <w:b/>
          <w:bCs/>
        </w:rPr>
        <w:t xml:space="preserve">Read Acts 2:42–47</w:t>
      </w:r>
      <w:r>
        <w:t xml:space="preserve"> </w:t>
      </w:r>
      <w:r>
        <w:t xml:space="preserve">(3 min).</w:t>
      </w:r>
    </w:p>
    <w:p>
      <w:pPr>
        <w:pStyle w:val="BlockText"/>
        <w:keepNext/>
      </w:pPr>
      <w:r>
        <w:t xml:space="preserve">“They devoted themselves to the apostles’ teaching and to the fellowship, to the breaking of bread and to prayer.”</w:t>
      </w:r>
      <w:r>
        <w:t xml:space="preserve"> </w:t>
      </w:r>
      <w:r>
        <w:t xml:space="preserve">(Acts 2:42)</w:t>
      </w:r>
    </w:p>
    <w:p>
      <w:pPr>
        <w:pStyle w:val="FirstParagraph"/>
        <w:keepNext/>
      </w:pPr>
      <w:r>
        <w:rPr>
          <w:b/>
          <w:bCs/>
        </w:rPr>
        <w:t xml:space="preserve">Unpack the four</w:t>
      </w:r>
      <w:r>
        <w:t xml:space="preserve"> </w:t>
      </w:r>
      <w:r>
        <w:t xml:space="preserve">(7 min). Students complete</w:t>
      </w:r>
      <w:r>
        <w:t xml:space="preserve"> </w:t>
      </w:r>
      <w:r>
        <w:rPr>
          <w:b/>
          <w:bCs/>
        </w:rPr>
        <w:t xml:space="preserve">Part A</w:t>
      </w:r>
      <w:r>
        <w:t xml:space="preserve"> </w:t>
      </w:r>
      <w:r>
        <w:t xml:space="preserve">of the worksheet, adding their own ideas in the last column.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They devoted themselves to…</w:t>
            </w:r>
          </w:p>
        </w:tc>
        <w:tc>
          <w:tcPr/>
          <w:p>
            <w:pPr>
              <w:pStyle w:val="Compact"/>
              <w:keepNext/>
            </w:pPr>
            <w:r>
              <w:t xml:space="preserve">What it means</w:t>
            </w:r>
          </w:p>
        </w:tc>
        <w:tc>
          <w:tcPr/>
          <w:p>
            <w:pPr>
              <w:pStyle w:val="Compact"/>
              <w:keepNext/>
            </w:pPr>
            <w:r>
              <w:t xml:space="preserve">What it might look like today</w:t>
            </w:r>
          </w:p>
        </w:tc>
      </w:tr>
      <w:tr>
        <w:tc>
          <w:tcPr/>
          <w:p>
            <w:pPr>
              <w:pStyle w:val="Compact"/>
              <w:keepNext/>
            </w:pPr>
            <w:r>
              <w:rPr>
                <w:b/>
                <w:bCs/>
              </w:rPr>
              <w:t xml:space="preserve">The apostles’ teaching</w:t>
            </w:r>
          </w:p>
        </w:tc>
        <w:tc>
          <w:tcPr/>
          <w:p>
            <w:pPr>
              <w:pStyle w:val="Compact"/>
              <w:keepNext/>
            </w:pPr>
            <w:r>
              <w:t xml:space="preserve">Learning what Jesus said and did from the eyewitnesses. Their teaching is now written down in the New Testament.</w:t>
            </w:r>
          </w:p>
        </w:tc>
        <w:tc>
          <w:tcPr/>
          <w:p>
            <w:pPr>
              <w:pStyle w:val="Compact"/>
              <w:keepNext/>
            </w:pPr>
            <w:r>
              <w:t xml:space="preserve">Bible teaching, small groups, reading the Bible together</w:t>
            </w:r>
          </w:p>
        </w:tc>
      </w:tr>
      <w:tr>
        <w:tc>
          <w:tcPr/>
          <w:p>
            <w:pPr>
              <w:pStyle w:val="Compact"/>
              <w:keepNext/>
            </w:pPr>
            <w:r>
              <w:rPr>
                <w:b/>
                <w:bCs/>
              </w:rPr>
              <w:t xml:space="preserve">Fellowship</w:t>
            </w:r>
          </w:p>
        </w:tc>
        <w:tc>
          <w:tcPr/>
          <w:p>
            <w:pPr>
              <w:pStyle w:val="Compact"/>
              <w:keepNext/>
            </w:pPr>
            <w:r>
              <w:t xml:space="preserve">The Greek word</w:t>
            </w:r>
            <w:r>
              <w:t xml:space="preserve"> </w:t>
            </w:r>
            <w:r>
              <w:rPr>
                <w:i/>
                <w:iCs/>
              </w:rPr>
              <w:t xml:space="preserve">koinonia</w:t>
            </w:r>
            <w:r>
              <w:t xml:space="preserve"> </w:t>
            </w:r>
            <w:r>
              <w:t xml:space="preserve">means sharing or partnership: sharing life, not just a room.</w:t>
            </w:r>
          </w:p>
        </w:tc>
        <w:tc>
          <w:tcPr/>
          <w:p>
            <w:pPr>
              <w:pStyle w:val="Compact"/>
              <w:keepNext/>
            </w:pPr>
            <w:r>
              <w:t xml:space="preserve">Meals, helping each other, real friendship across ages</w:t>
            </w:r>
          </w:p>
        </w:tc>
      </w:tr>
      <w:tr>
        <w:tc>
          <w:tcPr/>
          <w:p>
            <w:pPr>
              <w:pStyle w:val="Compact"/>
              <w:keepNext/>
            </w:pPr>
            <w:r>
              <w:rPr>
                <w:b/>
                <w:bCs/>
              </w:rPr>
              <w:t xml:space="preserve">The breaking of bread</w:t>
            </w:r>
          </w:p>
        </w:tc>
        <w:tc>
          <w:tcPr/>
          <w:p>
            <w:pPr>
              <w:pStyle w:val="Compact"/>
              <w:keepNext/>
            </w:pPr>
            <w:r>
              <w:t xml:space="preserve">Sharing meals together, including remembering Jesus’ death in the Lord’s Supper (link to Lesson 1).</w:t>
            </w:r>
          </w:p>
        </w:tc>
        <w:tc>
          <w:tcPr/>
          <w:p>
            <w:pPr>
              <w:pStyle w:val="Compact"/>
              <w:keepNext/>
            </w:pPr>
            <w:r>
              <w:t xml:space="preserve">Communion, church meals, hospitality</w:t>
            </w:r>
          </w:p>
        </w:tc>
      </w:tr>
      <w:tr>
        <w:tc>
          <w:tcPr/>
          <w:p>
            <w:pPr>
              <w:pStyle w:val="Compact"/>
            </w:pPr>
            <w:r>
              <w:rPr>
                <w:b/>
                <w:bCs/>
              </w:rPr>
              <w:t xml:space="preserve">Prayer</w:t>
            </w:r>
          </w:p>
        </w:tc>
        <w:tc>
          <w:tcPr/>
          <w:p>
            <w:pPr>
              <w:pStyle w:val="Compact"/>
            </w:pPr>
            <w:r>
              <w:t xml:space="preserve">Praying together, regularly.</w:t>
            </w:r>
          </w:p>
        </w:tc>
        <w:tc>
          <w:tcPr/>
          <w:p>
            <w:pPr>
              <w:pStyle w:val="Compact"/>
            </w:pPr>
            <w:r>
              <w:t xml:space="preserve">Prayer meetings, praying for each other’s needs</w:t>
            </w:r>
          </w:p>
        </w:tc>
      </w:tr>
    </w:tbl>
    <w:p>
      <w:pPr>
        <w:spacing w:before="0" w:after="0" w:line="200" w:lineRule="exact"/>
      </w:pPr>
    </w:p>
    <w:p>
      <w:pPr>
        <w:pStyle w:val="BodyText"/>
      </w:pPr>
      <w:r>
        <w:rPr>
          <w:b/>
          <w:bCs/>
        </w:rPr>
        <w:t xml:space="preserve">Look at the results</w:t>
      </w:r>
      <w:r>
        <w:t xml:space="preserve"> </w:t>
      </w:r>
      <w:r>
        <w:t xml:space="preserve">(3 min). Students list in</w:t>
      </w:r>
      <w:r>
        <w:t xml:space="preserve"> </w:t>
      </w:r>
      <w:r>
        <w:rPr>
          <w:b/>
          <w:bCs/>
        </w:rPr>
        <w:t xml:space="preserve">Part A</w:t>
      </w:r>
      <w:r>
        <w:t xml:space="preserve"> </w:t>
      </w:r>
      <w:r>
        <w:t xml:space="preserve">what happened in verses 43–47: a sense of awe, generosity to anyone in need, meeting every day in the temple courts and in homes, glad and sincere hearts, praising God, the goodwill of the people around them, and new people joining every day.</w:t>
      </w:r>
    </w:p>
    <w:p>
      <w:pPr>
        <w:pStyle w:val="BodyText"/>
      </w:pPr>
      <w:r>
        <w:t xml:space="preserve">Ask:</w:t>
      </w:r>
      <w:r>
        <w:t xml:space="preserve"> </w:t>
      </w:r>
      <w:r>
        <w:t xml:space="preserve">“Who does verse 47 say added people to the church?”</w:t>
      </w:r>
      <w:r>
        <w:t xml:space="preserve"> </w:t>
      </w:r>
      <w:r>
        <w:t xml:space="preserve">(The Lord. Growth was God’s work, not a marketing plan.)</w:t>
      </w:r>
    </w:p>
    <w:p>
      <w:pPr>
        <w:pStyle w:val="BodyText"/>
      </w:pPr>
      <w:r>
        <w:rPr>
          <w:b/>
          <w:bCs/>
        </w:rPr>
        <w:t xml:space="preserve">Discussion questions</w:t>
      </w:r>
      <w:r>
        <w:t xml:space="preserve"> </w:t>
      </w:r>
      <w:r>
        <w:t xml:space="preserve">(2 min)</w:t>
      </w:r>
      <w:r>
        <w:t xml:space="preserve"> </w:t>
      </w:r>
      <w:r>
        <w:t xml:space="preserve">- What’s the difference between</w:t>
      </w:r>
      <w:r>
        <w:t xml:space="preserve"> </w:t>
      </w:r>
      <w:r>
        <w:t xml:space="preserve">“going to church”</w:t>
      </w:r>
      <w:r>
        <w:t xml:space="preserve"> </w:t>
      </w:r>
      <w:r>
        <w:t xml:space="preserve">and being</w:t>
      </w:r>
      <w:r>
        <w:t xml:space="preserve"> </w:t>
      </w:r>
      <w:r>
        <w:t xml:space="preserve">“devoted”</w:t>
      </w:r>
      <w:r>
        <w:t xml:space="preserve">?</w:t>
      </w:r>
      <w:r>
        <w:t xml:space="preserve"> </w:t>
      </w:r>
      <w:r>
        <w:t xml:space="preserve">- Which of the four devotions would be easiest for a teenager today? Which would be hardest?</w:t>
      </w:r>
    </w:p>
    <w:bookmarkEnd w:id="11"/>
    <w:bookmarkStart w:id="12" w:name="one-heart-and-soul-acts-43237-10-min"/>
    <w:p>
      <w:pPr>
        <w:pStyle w:val="Heading2"/>
      </w:pPr>
      <w:r>
        <w:t xml:space="preserve">3. One heart and soul: Acts 4:32–37 (10 min)</w:t>
      </w:r>
    </w:p>
    <w:p>
      <w:pPr>
        <w:pStyle w:val="FirstParagraph"/>
      </w:pPr>
      <w:r>
        <w:rPr>
          <w:b/>
          <w:bCs/>
        </w:rPr>
        <w:t xml:space="preserve">Read Acts 4:32–37</w:t>
      </w:r>
      <w:r>
        <w:t xml:space="preserve"> </w:t>
      </w:r>
      <w:r>
        <w:t xml:space="preserve">(3 min).</w:t>
      </w:r>
    </w:p>
    <w:p>
      <w:pPr>
        <w:pStyle w:val="BlockText"/>
      </w:pPr>
      <w:r>
        <w:t xml:space="preserve">“The multitude of believers was one in heart and soul. No one claimed that any of his possessions was his own, but they shared everything they owned. With great power the apostles continued to give their testimony about the resurrection of the Lord Jesus. And abundant grace was upon them all.”</w:t>
      </w:r>
      <w:r>
        <w:t xml:space="preserve"> </w:t>
      </w:r>
      <w:r>
        <w:t xml:space="preserve">(Acts 4:32–33)</w:t>
      </w:r>
    </w:p>
    <w:p>
      <w:pPr>
        <w:pStyle w:val="FirstParagraph"/>
      </w:pPr>
      <w:r>
        <w:rPr>
          <w:b/>
          <w:bCs/>
        </w:rPr>
        <w:t xml:space="preserve">Draw out</w:t>
      </w:r>
      <w:r>
        <w:t xml:space="preserve"> </w:t>
      </w:r>
      <w:r>
        <w:t xml:space="preserve">(5 min):</w:t>
      </w:r>
      <w:r>
        <w:t xml:space="preserve"> </w:t>
      </w:r>
      <w:r>
        <w:t xml:space="preserve">-</w:t>
      </w:r>
      <w:r>
        <w:t xml:space="preserve"> </w:t>
      </w:r>
      <w:r>
        <w:rPr>
          <w:b/>
          <w:bCs/>
        </w:rPr>
        <w:t xml:space="preserve">Why</w:t>
      </w:r>
      <w:r>
        <w:t xml:space="preserve"> </w:t>
      </w:r>
      <w:r>
        <w:t xml:space="preserve">were they so generous? Verse 33 gives the reason: the apostles kept testifying to the resurrection, and God’s grace was powerfully at work among them. The generosity flowed from</w:t>
      </w:r>
      <w:r>
        <w:t xml:space="preserve"> </w:t>
      </w:r>
      <w:r>
        <w:rPr>
          <w:b/>
          <w:bCs/>
        </w:rPr>
        <w:t xml:space="preserve">grace</w:t>
      </w:r>
      <w:r>
        <w:t xml:space="preserve">, not from a rule.</w:t>
      </w:r>
      <w:r>
        <w:t xml:space="preserve"> </w:t>
      </w:r>
      <w:r>
        <w:t xml:space="preserve">- Verse 34 says there were no needy people among them. Long before, God had told Israel that there should be no poor among them (Deuteronomy 15:4). Here God’s people are finally living the way he always intended.</w:t>
      </w:r>
      <w:r>
        <w:t xml:space="preserve"> </w:t>
      </w:r>
      <w:r>
        <w:t xml:space="preserve">-</w:t>
      </w:r>
      <w:r>
        <w:t xml:space="preserve"> </w:t>
      </w:r>
      <w:r>
        <w:rPr>
          <w:b/>
          <w:bCs/>
        </w:rPr>
        <w:t xml:space="preserve">Barnabas</w:t>
      </w:r>
      <w:r>
        <w:t xml:space="preserve"> </w:t>
      </w:r>
      <w:r>
        <w:t xml:space="preserve">(vv. 36–37) was a Levite from Cyprus. The apostles nicknamed him</w:t>
      </w:r>
      <w:r>
        <w:t xml:space="preserve"> </w:t>
      </w:r>
      <w:r>
        <w:t xml:space="preserve">“son of encouragement”</w:t>
      </w:r>
      <w:r>
        <w:t xml:space="preserve">. He sold a field and gave the money. Keep an eye on him: he will stand up for Saul when no one else trusts him (Acts 9:27, Lesson 7), and he’ll be sent out with Saul as a missionary (Acts 13, Lesson 8).</w:t>
      </w:r>
    </w:p>
    <w:p>
      <w:pPr>
        <w:pStyle w:val="BodyText"/>
      </w:pPr>
      <w:r>
        <w:t xml:space="preserve">Students complete</w:t>
      </w:r>
      <w:r>
        <w:t xml:space="preserve"> </w:t>
      </w:r>
      <w:r>
        <w:rPr>
          <w:b/>
          <w:bCs/>
        </w:rPr>
        <w:t xml:space="preserve">Part B</w:t>
      </w:r>
      <w:r>
        <w:t xml:space="preserve"> </w:t>
      </w:r>
      <w:r>
        <w:t xml:space="preserve">(2 min).</w:t>
      </w:r>
    </w:p>
    <w:bookmarkEnd w:id="12"/>
    <w:bookmarkStart w:id="13" w:name="hard-questions-10-min"/>
    <w:p>
      <w:pPr>
        <w:pStyle w:val="Heading2"/>
        <w:keepNext/>
      </w:pPr>
      <w:r>
        <w:t xml:space="preserve">4. Hard questions (10 min)</w:t>
      </w:r>
    </w:p>
    <w:p>
      <w:pPr>
        <w:pStyle w:val="FirstParagraph"/>
        <w:keepNext/>
      </w:pPr>
      <w:r>
        <w:t xml:space="preserve">Give four groups one question each. They read the passage and prepare a one-minute answer (</w:t>
      </w:r>
      <w:r>
        <w:rPr>
          <w:b/>
          <w:bCs/>
        </w:rPr>
        <w:t xml:space="preserve">Part C</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Hard question</w:t>
            </w:r>
          </w:p>
        </w:tc>
        <w:tc>
          <w:tcPr/>
          <w:p>
            <w:pPr>
              <w:pStyle w:val="Compact"/>
              <w:keepNext/>
            </w:pPr>
            <w:r>
              <w:t xml:space="preserve">Passage</w:t>
            </w:r>
          </w:p>
        </w:tc>
        <w:tc>
          <w:tcPr/>
          <w:p>
            <w:pPr>
              <w:pStyle w:val="Compact"/>
              <w:keepNext/>
            </w:pPr>
            <w:r>
              <w:t xml:space="preserve">Points to draw out</w:t>
            </w:r>
          </w:p>
        </w:tc>
      </w:tr>
      <w:tr>
        <w:tc>
          <w:tcPr/>
          <w:p>
            <w:pPr>
              <w:pStyle w:val="Compact"/>
              <w:keepNext/>
            </w:pPr>
            <w:r>
              <w:t xml:space="preserve">1.</w:t>
            </w:r>
            <w:r>
              <w:t xml:space="preserve"> </w:t>
            </w:r>
            <w:r>
              <w:t xml:space="preserve">“Wasn’t this just communism?”</w:t>
            </w:r>
          </w:p>
        </w:tc>
        <w:tc>
          <w:tcPr/>
          <w:p>
            <w:pPr>
              <w:pStyle w:val="Compact"/>
              <w:keepNext/>
            </w:pPr>
            <w:r>
              <w:t xml:space="preserve">Acts 2:46; 5:4; 12:12</w:t>
            </w:r>
          </w:p>
        </w:tc>
        <w:tc>
          <w:tcPr/>
          <w:p>
            <w:pPr>
              <w:pStyle w:val="Compact"/>
              <w:keepNext/>
            </w:pPr>
            <w:r>
              <w:t xml:space="preserve">Nobody was forced. People still owned homes and hosted meetings in them. Peter tells Ananias the property was his to keep. The sharing was voluntary and driven by love, not by a government or an ideology. They sold things as needs came up.</w:t>
            </w:r>
          </w:p>
        </w:tc>
      </w:tr>
      <w:tr>
        <w:tc>
          <w:tcPr/>
          <w:p>
            <w:pPr>
              <w:pStyle w:val="Compact"/>
              <w:keepNext/>
            </w:pPr>
            <w:r>
              <w:t xml:space="preserve">2.</w:t>
            </w:r>
            <w:r>
              <w:t xml:space="preserve"> </w:t>
            </w:r>
            <w:r>
              <w:t xml:space="preserve">“Should every church do exactly this today?”</w:t>
            </w:r>
          </w:p>
        </w:tc>
        <w:tc>
          <w:tcPr/>
          <w:p>
            <w:pPr>
              <w:pStyle w:val="Compact"/>
              <w:keepNext/>
            </w:pPr>
            <w:r>
              <w:t xml:space="preserve">2 Corinthians 8:7–9; 1 John 3:17</w:t>
            </w:r>
          </w:p>
        </w:tc>
        <w:tc>
          <w:tcPr/>
          <w:p>
            <w:pPr>
              <w:pStyle w:val="Compact"/>
              <w:keepNext/>
            </w:pPr>
            <w:r>
              <w:t xml:space="preserve">Acts</w:t>
            </w:r>
            <w:r>
              <w:t xml:space="preserve"> </w:t>
            </w:r>
            <w:r>
              <w:rPr>
                <w:b/>
                <w:bCs/>
              </w:rPr>
              <w:t xml:space="preserve">describes</w:t>
            </w:r>
            <w:r>
              <w:t xml:space="preserve"> </w:t>
            </w:r>
            <w:r>
              <w:t xml:space="preserve">what happened; not every detail is a command. But generosity to people in need is taught all through the New Testament. Christians differ on how to apply it.</w:t>
            </w:r>
          </w:p>
        </w:tc>
      </w:tr>
      <w:tr>
        <w:tc>
          <w:tcPr/>
          <w:p>
            <w:pPr>
              <w:pStyle w:val="Compact"/>
              <w:keepNext/>
            </w:pPr>
            <w:r>
              <w:t xml:space="preserve">3.</w:t>
            </w:r>
            <w:r>
              <w:t xml:space="preserve"> </w:t>
            </w:r>
            <w:r>
              <w:t xml:space="preserve">“Was the first church perfect?”</w:t>
            </w:r>
          </w:p>
        </w:tc>
        <w:tc>
          <w:tcPr/>
          <w:p>
            <w:pPr>
              <w:pStyle w:val="Compact"/>
              <w:keepNext/>
            </w:pPr>
            <w:r>
              <w:t xml:space="preserve">Acts 5:1–11; 6:1–7</w:t>
            </w:r>
          </w:p>
        </w:tc>
        <w:tc>
          <w:tcPr/>
          <w:p>
            <w:pPr>
              <w:pStyle w:val="Compact"/>
              <w:keepNext/>
            </w:pPr>
            <w:r>
              <w:t xml:space="preserve">No. Ananias and Sapphira lied about their gift to look generous. Greek-speaking widows were overlooked in the food distribution, and the church fixed it. The church was made up of real, flawed people.</w:t>
            </w:r>
          </w:p>
        </w:tc>
      </w:tr>
      <w:tr>
        <w:tc>
          <w:tcPr/>
          <w:p>
            <w:pPr>
              <w:pStyle w:val="Compact"/>
            </w:pPr>
            <w:r>
              <w:t xml:space="preserve">4.</w:t>
            </w:r>
            <w:r>
              <w:t xml:space="preserve"> </w:t>
            </w:r>
            <w:r>
              <w:t xml:space="preserve">“What did outsiders think?”</w:t>
            </w:r>
          </w:p>
        </w:tc>
        <w:tc>
          <w:tcPr/>
          <w:p>
            <w:pPr>
              <w:pStyle w:val="Compact"/>
            </w:pPr>
            <w:r>
              <w:t xml:space="preserve">Acts 2:47; 5:13</w:t>
            </w:r>
          </w:p>
        </w:tc>
        <w:tc>
          <w:tcPr/>
          <w:p>
            <w:pPr>
              <w:pStyle w:val="Compact"/>
            </w:pPr>
            <w:r>
              <w:t xml:space="preserve">People around them thought highly of them. Centuries later, the Roman emperor Julian (who opposed Christianity) complained that Christians looked after poor non-Christians as well as their own.</w:t>
            </w:r>
          </w:p>
        </w:tc>
      </w:tr>
    </w:tbl>
    <w:p>
      <w:pPr>
        <w:spacing w:before="0" w:after="0" w:line="200" w:lineRule="exact"/>
      </w:pPr>
    </w:p>
    <w:p>
      <w:pPr>
        <w:pStyle w:val="BodyText"/>
      </w:pPr>
      <w:r>
        <w:rPr>
          <w:b/>
          <w:bCs/>
        </w:rPr>
        <w:t xml:space="preserve">Note on question 3:</w:t>
      </w:r>
      <w:r>
        <w:t xml:space="preserve"> </w:t>
      </w:r>
      <w:r>
        <w:t xml:space="preserve">Ananias and Sapphira’s story is confronting. Their sin was not failing to give everything (Acts 5:4 makes that clear). It was lying to God to look generous.</w:t>
      </w:r>
    </w:p>
    <w:bookmarkEnd w:id="13"/>
    <w:bookmarkStart w:id="14" w:name="start-it-from-scratch-8-min"/>
    <w:p>
      <w:pPr>
        <w:pStyle w:val="Heading2"/>
      </w:pPr>
      <w:r>
        <w:t xml:space="preserve">5. Start it from scratch (8 min)</w:t>
      </w:r>
    </w:p>
    <w:p>
      <w:pPr>
        <w:pStyle w:val="FirstParagraph"/>
      </w:pPr>
      <w:r>
        <w:t xml:space="preserve">Students imagine they’ve been asked to start a new youth group or student group based on Acts 2:42–47 and 4:32–37 (</w:t>
      </w:r>
      <w:r>
        <w:rPr>
          <w:b/>
          <w:bCs/>
        </w:rPr>
        <w:t xml:space="preserve">Part D</w:t>
      </w:r>
      <w:r>
        <w:t xml:space="preserve">). They choose:</w:t>
      </w:r>
      <w:r>
        <w:t xml:space="preserve"> </w:t>
      </w:r>
      <w:r>
        <w:t xml:space="preserve">- one thing the group would do every week, linked to one of the four devotions</w:t>
      </w:r>
      <w:r>
        <w:t xml:space="preserve"> </w:t>
      </w:r>
      <w:r>
        <w:t xml:space="preserve">- one practical way to make sure no one in the group is left out or in need</w:t>
      </w:r>
      <w:r>
        <w:t xml:space="preserve"> </w:t>
      </w:r>
      <w:r>
        <w:t xml:space="preserve">- one thing that would make outsiders say,</w:t>
      </w:r>
      <w:r>
        <w:t xml:space="preserve"> </w:t>
      </w:r>
      <w:r>
        <w:t xml:space="preserve">“Those people really care about each other.”</w:t>
      </w:r>
    </w:p>
    <w:p>
      <w:pPr>
        <w:pStyle w:val="BodyText"/>
      </w:pPr>
      <w:r>
        <w:t xml:space="preserve">Share a few ideas.</w:t>
      </w:r>
    </w:p>
    <w:p>
      <w:pPr>
        <w:pStyle w:val="BodyText"/>
      </w:pPr>
      <w:r>
        <w:rPr>
          <w:b/>
          <w:bCs/>
        </w:rPr>
        <w:t xml:space="preserve">Teacher line:</w:t>
      </w:r>
      <w:r>
        <w:t xml:space="preserve"> </w:t>
      </w:r>
      <w:r>
        <w:t xml:space="preserve">“The first church wasn’t impressive because of its buildings or its band. It was impressive because people who had been forgiven started treating each other like family.”</w:t>
      </w:r>
    </w:p>
    <w:bookmarkEnd w:id="14"/>
    <w:bookmarkStart w:id="15" w:name="wrap-up-and-exit-ticket-5-min"/>
    <w:p>
      <w:pPr>
        <w:pStyle w:val="Heading2"/>
      </w:pPr>
      <w:r>
        <w:t xml:space="preserve">6. Wrap-up and exit ticket (5 min)</w:t>
      </w:r>
    </w:p>
    <w:p>
      <w:pPr>
        <w:pStyle w:val="FirstParagraph"/>
      </w:pPr>
      <w:r>
        <w:t xml:space="preserve">Close with a prayer. Students can pray silently or just listen:</w:t>
      </w:r>
    </w:p>
    <w:p>
      <w:pPr>
        <w:pStyle w:val="BlockText"/>
      </w:pPr>
      <w:r>
        <w:t xml:space="preserve">Lord Jesus, thank you that you rose from the dead and that your grace changed the first Christians so much. Make our school and our churches places where people learn about you, share life, remember you and pray, and where no one is left out. Amen.</w:t>
      </w:r>
    </w:p>
    <w:bookmarkEnd w:id="15"/>
    <w:bookmarkStart w:id="16" w:name="exit-ticket"/>
    <w:p>
      <w:pPr>
        <w:pStyle w:val="Heading2"/>
      </w:pPr>
      <w:r>
        <w:t xml:space="preserve">Exit ticket</w:t>
      </w:r>
    </w:p>
    <w:p>
      <w:pPr>
        <w:pStyle w:val="Compact"/>
        <w:numPr>
          <w:ilvl w:val="0"/>
          <w:numId w:val="1001"/>
        </w:numPr>
      </w:pPr>
      <w:r>
        <w:t xml:space="preserve">What were the four things the first Christians devoted themselves to?</w:t>
      </w:r>
    </w:p>
    <w:p>
      <w:pPr>
        <w:pStyle w:val="Compact"/>
        <w:numPr>
          <w:ilvl w:val="0"/>
          <w:numId w:val="1001"/>
        </w:numPr>
      </w:pPr>
      <w:r>
        <w:t xml:space="preserve">According to Acts 4:33, what was behind the first church’s generosity?</w:t>
      </w:r>
    </w:p>
    <w:p>
      <w:pPr>
        <w:pStyle w:val="Compact"/>
        <w:numPr>
          <w:ilvl w:val="0"/>
          <w:numId w:val="1001"/>
        </w:numPr>
      </w:pPr>
      <w:r>
        <w:t xml:space="preserve">Give one way a church or Christian group today could live more like Acts 2:42–47.</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Many students don’t go to church, and some have been hurt by a church. Don’t ask students to rate or describe their own church in front of others. Keep the focus on Acts, and on what any healthy community needs.</w:t>
      </w:r>
      <w:r>
        <w:t xml:space="preserve"> </w:t>
      </w:r>
      <w:r>
        <w:t xml:space="preserve">- Students who aren’t Christians can still evaluate the first church as a community: what made it attractive, and what held it together?</w:t>
      </w:r>
    </w:p>
    <w:p>
      <w:pPr>
        <w:pStyle w:val="BodyText"/>
      </w:pPr>
      <w:r>
        <w:rPr>
          <w:b/>
          <w:bCs/>
        </w:rPr>
        <w:t xml:space="preserve">Support and extension</w:t>
      </w:r>
      <w:r>
        <w:t xml:space="preserve"> </w:t>
      </w:r>
      <w:r>
        <w:t xml:space="preserve">- Support: give students the</w:t>
      </w:r>
      <w:r>
        <w:t xml:space="preserve"> </w:t>
      </w:r>
      <w:r>
        <w:t xml:space="preserve">“what it means”</w:t>
      </w:r>
      <w:r>
        <w:t xml:space="preserve"> </w:t>
      </w:r>
      <w:r>
        <w:t xml:space="preserve">column already filled in for Part A, so they focus on</w:t>
      </w:r>
      <w:r>
        <w:t xml:space="preserve"> </w:t>
      </w:r>
      <w:r>
        <w:t xml:space="preserve">“what it might look like today”</w:t>
      </w:r>
      <w:r>
        <w:t xml:space="preserve">.</w:t>
      </w:r>
      <w:r>
        <w:t xml:space="preserve"> </w:t>
      </w:r>
      <w:r>
        <w:t xml:space="preserve">- Extension: read Acts 6:1–7. How did the church solve a fairness problem? What does that teach about leadership and serving?</w:t>
      </w:r>
    </w:p>
    <w:p>
      <w:pPr>
        <w:pStyle w:val="BodyText"/>
      </w:pPr>
      <w:r>
        <w:rPr>
          <w:b/>
          <w:bCs/>
        </w:rPr>
        <w:t xml:space="preserve">Pastoral care</w:t>
      </w:r>
      <w:r>
        <w:t xml:space="preserve"> </w:t>
      </w:r>
      <w:r>
        <w:t xml:space="preserve">- The story of Ananias and Sapphira can frighten some students. Explain it calmly: it shows that God takes honesty seriously, especially among his people. It does not mean God strikes down everyone who makes a mistake.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first church</dc:title>
  <dc:creator/>
  <cp:keywords/>
  <dcterms:created xsi:type="dcterms:W3CDTF">2026-11-05T18:06:15Z</dcterms:created>
  <dcterms:modified xsi:type="dcterms:W3CDTF">2026-11-05T18:06:15Z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