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21</w:t>
      </w:r>
    </w:p>
    <w:p>
      <w:pPr>
        <w:pStyle w:val="Subtitle"/>
      </w:pPr>
      <w:r>
        <w:t xml:space="preserve">Year 9 Bible · Term 4 · Lesson notes · 60 minutes</w:t>
      </w:r>
    </w:p>
    <w:p>
      <w:pPr>
        <w:pStyle w:val="BlockText"/>
      </w:pPr>
      <w:r>
        <w:t xml:space="preserve">“They have conquered him by the blood of the Lamb and by the word of their testimony. And they did not love their lives so as to shy away from death.” (Revelation 12:11)</w:t>
      </w:r>
    </w:p>
    <w:bookmarkStart w:id="10" w:name="lesson-overview"/>
    <w:p>
      <w:pPr>
        <w:pStyle w:val="Heading2"/>
        <w:keepNext/>
      </w:pPr>
      <w:r>
        <w:t xml:space="preserve">Lesson overview</w:t>
      </w:r>
    </w:p>
    <w:p>
      <w:pPr>
        <w:pStyle w:val="FirstParagraph"/>
        <w:keepNext/>
      </w:pPr>
      <w:r>
        <w:t xml:space="preserve">Students watch</w:t>
      </w:r>
      <w:r>
        <w:t xml:space="preserve"> </w:t>
      </w:r>
      <w:r>
        <w:rPr>
          <w:i/>
          <w:iCs/>
        </w:rPr>
        <w:t xml:space="preserve">The 21</w:t>
      </w:r>
      <w:r>
        <w:t xml:space="preserve"> </w:t>
      </w:r>
      <w:r>
        <w:t xml:space="preserve">and explore what it means to be a faithful witness to Jesus, how the martyrs’ families answered hatred with forgiveness, and how Christians can stand with the persecuted church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Item</w:t>
            </w:r>
          </w:p>
        </w:tc>
        <w:tc>
          <w:tcPr/>
          <w:p>
            <w:pPr>
              <w:pStyle w:val="Compact"/>
              <w:keepNext/>
            </w:pPr>
            <w:r>
              <w:t xml:space="preserve">Detail</w:t>
            </w:r>
          </w:p>
        </w:tc>
      </w:tr>
      <w:tr>
        <w:tc>
          <w:tcPr/>
          <w:p>
            <w:pPr>
              <w:pStyle w:val="Compact"/>
              <w:keepNext/>
            </w:pPr>
            <w:r>
              <w:t xml:space="preserve">Class</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About 60 minutes (trim the jigsaw or discussion for a shorter period)</w:t>
            </w:r>
          </w:p>
        </w:tc>
      </w:tr>
      <w:tr>
        <w:tc>
          <w:tcPr/>
          <w:p>
            <w:pPr>
              <w:pStyle w:val="Compact"/>
              <w:keepNext/>
            </w:pPr>
            <w:r>
              <w:t xml:space="preserve">Film</w:t>
            </w:r>
          </w:p>
        </w:tc>
        <w:tc>
          <w:tcPr/>
          <w:p>
            <w:pPr>
              <w:pStyle w:val="Compact"/>
              <w:keepNext/>
            </w:pPr>
            <w:hyperlink r:id="rId9">
              <w:r>
                <w:rPr>
                  <w:rStyle w:val="Hyperlink"/>
                  <w:i/>
                  <w:iCs/>
                </w:rPr>
                <w:t xml:space="preserve">The 21</w:t>
              </w:r>
            </w:hyperlink>
            <w:r>
              <w:t xml:space="preserve">, MORE Productions, 13 min, animated, free on YouTube</w:t>
            </w:r>
          </w:p>
        </w:tc>
      </w:tr>
      <w:tr>
        <w:tc>
          <w:tcPr/>
          <w:p>
            <w:pPr>
              <w:pStyle w:val="Compact"/>
              <w:keepNext/>
            </w:pPr>
            <w:r>
              <w:t xml:space="preserve">Big question</w:t>
            </w:r>
          </w:p>
        </w:tc>
        <w:tc>
          <w:tcPr/>
          <w:p>
            <w:pPr>
              <w:pStyle w:val="Compact"/>
              <w:keepNext/>
            </w:pPr>
            <w:r>
              <w:t xml:space="preserve">What does it cost to follow Jesus, and why would anyone pay it?</w:t>
            </w:r>
          </w:p>
        </w:tc>
      </w:tr>
      <w:tr>
        <w:tc>
          <w:tcPr/>
          <w:p>
            <w:pPr>
              <w:pStyle w:val="Compact"/>
            </w:pPr>
            <w:r>
              <w:t xml:space="preserve">Key verses</w:t>
            </w:r>
          </w:p>
        </w:tc>
        <w:tc>
          <w:tcPr/>
          <w:p>
            <w:pPr>
              <w:pStyle w:val="Compact"/>
            </w:pPr>
            <w:r>
              <w:t xml:space="preserve">Matthew 10:32; Revelation 12:11</w:t>
            </w:r>
          </w:p>
        </w:tc>
      </w:tr>
    </w:tbl>
    <w:p>
      <w:pPr>
        <w:spacing w:before="0" w:after="0" w:line="200" w:lineRule="exact"/>
      </w:pPr>
    </w:p>
    <w:p>
      <w:pPr>
        <w:pStyle w:val="BodyText"/>
      </w:pPr>
      <w:r>
        <w:rPr>
          <w:b/>
          <w:bCs/>
        </w:rPr>
        <w:t xml:space="preserve">Learning intentions.</w:t>
      </w:r>
      <w:r>
        <w:t xml:space="preserve"> </w:t>
      </w:r>
      <w:r>
        <w:t xml:space="preserve">Students will:</w:t>
      </w:r>
    </w:p>
    <w:p>
      <w:pPr>
        <w:pStyle w:val="Compact"/>
        <w:numPr>
          <w:ilvl w:val="0"/>
          <w:numId w:val="1001"/>
        </w:numPr>
      </w:pPr>
      <w:r>
        <w:t xml:space="preserve">understand who the 21 were and why they were killed</w:t>
      </w:r>
    </w:p>
    <w:p>
      <w:pPr>
        <w:pStyle w:val="Compact"/>
        <w:numPr>
          <w:ilvl w:val="0"/>
          <w:numId w:val="1001"/>
        </w:numPr>
      </w:pPr>
      <w:r>
        <w:t xml:space="preserve">explore what Scripture teaches about suffering for faith, witness and loving enemies</w:t>
      </w:r>
    </w:p>
    <w:p>
      <w:pPr>
        <w:pStyle w:val="Compact"/>
        <w:numPr>
          <w:ilvl w:val="0"/>
          <w:numId w:val="1001"/>
        </w:numPr>
      </w:pPr>
      <w:r>
        <w:t xml:space="preserve">reflect on their own faith and respond to the persecuted church</w:t>
      </w:r>
    </w:p>
    <w:p>
      <w:pPr>
        <w:pStyle w:val="Heading3"/>
      </w:pPr>
      <w:r>
        <w:rPr>
          <w:bCs/>
        </w:rPr>
        <w:t xml:space="preserve">Success criteria</w:t>
      </w:r>
    </w:p>
    <w:p>
      <w:pPr>
        <w:pStyle w:val="Compact"/>
        <w:numPr>
          <w:ilvl w:val="0"/>
          <w:numId w:val="1002"/>
        </w:numPr>
      </w:pPr>
      <w:r>
        <w:t xml:space="preserve">I can explain who the 21 were, what happened, and why their story matters to Christians.</w:t>
      </w:r>
    </w:p>
    <w:p>
      <w:pPr>
        <w:pStyle w:val="Compact"/>
        <w:numPr>
          <w:ilvl w:val="0"/>
          <w:numId w:val="1002"/>
        </w:numPr>
      </w:pPr>
      <w:r>
        <w:t xml:space="preserve">I can connect at least two Bible passages to events in the film.</w:t>
      </w:r>
    </w:p>
    <w:p>
      <w:pPr>
        <w:pStyle w:val="Compact"/>
        <w:numPr>
          <w:ilvl w:val="0"/>
          <w:numId w:val="1002"/>
        </w:numPr>
      </w:pPr>
      <w:r>
        <w:t xml:space="preserve">I can describe how the families’ response to the killers reflects Jesus’ teaching.</w:t>
      </w:r>
    </w:p>
    <w:p>
      <w:pPr>
        <w:pStyle w:val="Compact"/>
        <w:numPr>
          <w:ilvl w:val="0"/>
          <w:numId w:val="1002"/>
        </w:numPr>
      </w:pPr>
      <w:r>
        <w:t xml:space="preserve">I can express a personal response in writing, prayer or action.</w:t>
      </w:r>
    </w:p>
    <w:bookmarkEnd w:id="10"/>
    <w:bookmarkStart w:id="23" w:name="lesson-notes"/>
    <w:p>
      <w:pPr>
        <w:pStyle w:val="Heading2"/>
      </w:pPr>
      <w:r>
        <w:t xml:space="preserve">Lesson notes</w:t>
      </w:r>
    </w:p>
    <w:p>
      <w:pPr>
        <w:pStyle w:val="FirstParagraph"/>
      </w:pPr>
      <w:r>
        <w:t xml:space="preserve">Preview the whole film before class: it is animated in an iconographic style, but it does depict the men’s deaths. Archdiocese of Winnipeg flags that some viewers may find it disturbing (</w:t>
      </w:r>
      <w:hyperlink r:id="rId11">
        <w:r>
          <w:rPr>
            <w:rStyle w:val="Hyperlink"/>
          </w:rPr>
          <w:t xml:space="preserve">source</w:t>
        </w:r>
      </w:hyperlink>
      <w:r>
        <w:t xml:space="preserve">).</w:t>
      </w:r>
    </w:p>
    <w:bookmarkStart w:id="18" w:name="background-on-the-21"/>
    <w:p>
      <w:pPr>
        <w:pStyle w:val="Heading3"/>
      </w:pPr>
      <w:r>
        <w:t xml:space="preserve">Background on the 21</w:t>
      </w:r>
    </w:p>
    <w:p>
      <w:pPr>
        <w:pStyle w:val="Compact"/>
        <w:numPr>
          <w:ilvl w:val="0"/>
          <w:numId w:val="1003"/>
        </w:numPr>
      </w:pPr>
      <w:r>
        <w:rPr>
          <w:b/>
          <w:bCs/>
        </w:rPr>
        <w:t xml:space="preserve">Who they were.</w:t>
      </w:r>
      <w:r>
        <w:t xml:space="preserve"> </w:t>
      </w:r>
      <w:r>
        <w:t xml:space="preserve">21 construction workers in Sirte, Libya. Twenty were Egyptian Coptic Orthodox Christians, 13 from one village, El-Aour (al-Our) in Minya; the 21st, Matthew Ayariga, was from Ghana (</w:t>
      </w:r>
      <w:hyperlink r:id="rId12">
        <w:r>
          <w:rPr>
            <w:rStyle w:val="Hyperlink"/>
          </w:rPr>
          <w:t xml:space="preserve">Barnabas Aid</w:t>
        </w:r>
      </w:hyperlink>
      <w:r>
        <w:t xml:space="preserve">).</w:t>
      </w:r>
    </w:p>
    <w:p>
      <w:pPr>
        <w:pStyle w:val="Compact"/>
        <w:numPr>
          <w:ilvl w:val="0"/>
          <w:numId w:val="1003"/>
        </w:numPr>
      </w:pPr>
      <w:r>
        <w:rPr>
          <w:b/>
          <w:bCs/>
        </w:rPr>
        <w:t xml:space="preserve">Capture.</w:t>
      </w:r>
      <w:r>
        <w:t xml:space="preserve"> </w:t>
      </w:r>
      <w:r>
        <w:t xml:space="preserve">Taken in two ISIS raids in December 2014 and January 2015. Gunmen went door to door, separating Christians from Muslim workers (</w:t>
      </w:r>
      <w:hyperlink r:id="rId13">
        <w:r>
          <w:rPr>
            <w:rStyle w:val="Hyperlink"/>
          </w:rPr>
          <w:t xml:space="preserve">Barnabas Aid</w:t>
        </w:r>
      </w:hyperlink>
      <w:r>
        <w:t xml:space="preserve">).</w:t>
      </w:r>
    </w:p>
    <w:p>
      <w:pPr>
        <w:pStyle w:val="Compact"/>
        <w:numPr>
          <w:ilvl w:val="0"/>
          <w:numId w:val="1003"/>
        </w:numPr>
      </w:pPr>
      <w:r>
        <w:rPr>
          <w:b/>
          <w:bCs/>
        </w:rPr>
        <w:t xml:space="preserve">Death.</w:t>
      </w:r>
      <w:r>
        <w:t xml:space="preserve"> </w:t>
      </w:r>
      <w:r>
        <w:t xml:space="preserve">Beheaded on a Libyan beach in February 2015; ISIS released the video days later. Many were seen praying</w:t>
      </w:r>
      <w:r>
        <w:t xml:space="preserve"> </w:t>
      </w:r>
      <w:r>
        <w:t xml:space="preserve">“Lord Jesus Christ”</w:t>
      </w:r>
      <w:r>
        <w:t xml:space="preserve"> </w:t>
      </w:r>
      <w:r>
        <w:t xml:space="preserve">in Arabic.</w:t>
      </w:r>
    </w:p>
    <w:p>
      <w:pPr>
        <w:pStyle w:val="Compact"/>
        <w:numPr>
          <w:ilvl w:val="0"/>
          <w:numId w:val="1003"/>
        </w:numPr>
      </w:pPr>
      <w:r>
        <w:rPr>
          <w:b/>
          <w:bCs/>
        </w:rPr>
        <w:t xml:space="preserve">Matthew Ayariga.</w:t>
      </w:r>
      <w:r>
        <w:t xml:space="preserve"> </w:t>
      </w:r>
      <w:r>
        <w:t xml:space="preserve">Asked if he rejected Christ, he pointed to the men beside him and said,</w:t>
      </w:r>
      <w:r>
        <w:t xml:space="preserve"> </w:t>
      </w:r>
      <w:r>
        <w:t xml:space="preserve">“Their God is my God”</w:t>
      </w:r>
      <w:r>
        <w:t xml:space="preserve">.</w:t>
      </w:r>
    </w:p>
    <w:p>
      <w:pPr>
        <w:pStyle w:val="Compact"/>
        <w:numPr>
          <w:ilvl w:val="0"/>
          <w:numId w:val="1003"/>
        </w:numPr>
      </w:pPr>
      <w:r>
        <w:rPr>
          <w:b/>
          <w:bCs/>
        </w:rPr>
        <w:t xml:space="preserve">The families.</w:t>
      </w:r>
      <w:r>
        <w:t xml:space="preserve"> </w:t>
      </w:r>
      <w:r>
        <w:t xml:space="preserve">Beshir Kamel lost two brothers, Bishoy (25) and Samuel (23). He thanked ISIS for not editing out their confession of Christ, and said his mother would invite the killer into her home and ask God to open his eyes (</w:t>
      </w:r>
      <w:hyperlink r:id="rId14">
        <w:r>
          <w:rPr>
            <w:rStyle w:val="Hyperlink"/>
          </w:rPr>
          <w:t xml:space="preserve">EPM</w:t>
        </w:r>
      </w:hyperlink>
      <w:r>
        <w:t xml:space="preserve">). He also said,</w:t>
      </w:r>
      <w:r>
        <w:t xml:space="preserve"> </w:t>
      </w:r>
      <w:r>
        <w:t xml:space="preserve">“We don’t forgive the act… But we do forgive the killers”</w:t>
      </w:r>
      <w:r>
        <w:t xml:space="preserve"> </w:t>
      </w:r>
      <w:r>
        <w:t xml:space="preserve">(</w:t>
      </w:r>
      <w:hyperlink r:id="rId15">
        <w:r>
          <w:rPr>
            <w:rStyle w:val="Hyperlink"/>
          </w:rPr>
          <w:t xml:space="preserve">The Tablet</w:t>
        </w:r>
      </w:hyperlink>
      <w:r>
        <w:t xml:space="preserve">).</w:t>
      </w:r>
    </w:p>
    <w:p>
      <w:pPr>
        <w:pStyle w:val="Compact"/>
        <w:numPr>
          <w:ilvl w:val="0"/>
          <w:numId w:val="1003"/>
        </w:numPr>
      </w:pPr>
      <w:r>
        <w:rPr>
          <w:b/>
          <w:bCs/>
        </w:rPr>
        <w:t xml:space="preserve">Afterwards.</w:t>
      </w:r>
      <w:r>
        <w:t xml:space="preserve"> </w:t>
      </w:r>
      <w:r>
        <w:t xml:space="preserve">The Coptic Church declared them martyrs within days. The remains were returned home and, by 2020, all 21 rest together in the Church of the Martyrs in El-Aour (</w:t>
      </w:r>
      <w:hyperlink r:id="rId16">
        <w:r>
          <w:rPr>
            <w:rStyle w:val="Hyperlink"/>
          </w:rPr>
          <w:t xml:space="preserve">Christian Post</w:t>
        </w:r>
      </w:hyperlink>
      <w:r>
        <w:t xml:space="preserve">). In May 2023 the Catholic Church also recognised them as martyrs (</w:t>
      </w:r>
      <w:hyperlink r:id="rId17">
        <w:r>
          <w:rPr>
            <w:rStyle w:val="Hyperlink"/>
          </w:rPr>
          <w:t xml:space="preserve">CNA</w:t>
        </w:r>
      </w:hyperlink>
      <w:r>
        <w:t xml:space="preserve">).</w:t>
      </w:r>
    </w:p>
    <w:bookmarkEnd w:id="18"/>
    <w:bookmarkStart w:id="21" w:name="about-the-film"/>
    <w:p>
      <w:pPr>
        <w:pStyle w:val="Heading3"/>
      </w:pPr>
      <w:r>
        <w:t xml:space="preserve">About the film</w:t>
      </w:r>
    </w:p>
    <w:p>
      <w:pPr>
        <w:pStyle w:val="FirstParagraph"/>
      </w:pPr>
      <w:r>
        <w:t xml:space="preserve">Made by MORE Productions (founder Mark Rodgers, director Tod Polson) with 70+ artists in a neo-Coptic icon style, with music by the Ayoub Sisters. It was shortlisted for Best Animated Short at the 97th Academy Awards (</w:t>
      </w:r>
      <w:hyperlink r:id="rId19">
        <w:r>
          <w:rPr>
            <w:rStyle w:val="Hyperlink"/>
          </w:rPr>
          <w:t xml:space="preserve">film notes</w:t>
        </w:r>
      </w:hyperlink>
      <w:r>
        <w:t xml:space="preserve">). The makers built it from interviews with the men’s families, friends and clergy, to replace the ISIS propaganda video with the story of their spiritual victory (</w:t>
      </w:r>
      <w:hyperlink r:id="rId20">
        <w:r>
          <w:rPr>
            <w:rStyle w:val="Hyperlink"/>
          </w:rPr>
          <w:t xml:space="preserve">Coptic Solidarity</w:t>
        </w:r>
      </w:hyperlink>
      <w:r>
        <w:t xml:space="preserve">).</w:t>
      </w:r>
    </w:p>
    <w:bookmarkEnd w:id="21"/>
    <w:bookmarkStart w:id="22" w:name="sensitivity-checklist"/>
    <w:p>
      <w:pPr>
        <w:pStyle w:val="Heading3"/>
      </w:pPr>
      <w:r>
        <w:t xml:space="preserve">Sensitivity checklist</w:t>
      </w:r>
    </w:p>
    <w:p>
      <w:pPr>
        <w:pStyle w:val="Compact"/>
        <w:numPr>
          <w:ilvl w:val="0"/>
          <w:numId w:val="1004"/>
        </w:numPr>
      </w:pPr>
      <w:r>
        <w:t xml:space="preserve">Preview the film and follow school policy on notifying parents and caregivers.</w:t>
      </w:r>
    </w:p>
    <w:p>
      <w:pPr>
        <w:pStyle w:val="Compact"/>
        <w:numPr>
          <w:ilvl w:val="0"/>
          <w:numId w:val="1005"/>
        </w:numPr>
      </w:pPr>
      <w:r>
        <w:t xml:space="preserve">Before playing, tell students the deaths are shown in a stylised way, and that anyone may step out to a supervised space without explaining why.</w:t>
      </w:r>
    </w:p>
    <w:p>
      <w:pPr>
        <w:pStyle w:val="Compact"/>
        <w:numPr>
          <w:ilvl w:val="0"/>
          <w:numId w:val="1006"/>
        </w:numPr>
      </w:pPr>
      <w:r>
        <w:t xml:space="preserve">Check in with wellbeing staff beforehand about students with refugee backgrounds or experience of violence or loss.</w:t>
      </w:r>
    </w:p>
    <w:p>
      <w:pPr>
        <w:pStyle w:val="Compact"/>
        <w:numPr>
          <w:ilvl w:val="0"/>
          <w:numId w:val="1007"/>
        </w:numPr>
      </w:pPr>
      <w:r>
        <w:t xml:space="preserve">Say plainly that ISIS was a terrorist group and does not speak for Muslims in general. The film’s own heroes prayed for their killers rather than hating them.</w:t>
      </w:r>
    </w:p>
    <w:p>
      <w:pPr>
        <w:pStyle w:val="Compact"/>
        <w:numPr>
          <w:ilvl w:val="0"/>
          <w:numId w:val="1008"/>
        </w:numPr>
      </w:pPr>
      <w:r>
        <w:t xml:space="preserve">Explain that</w:t>
      </w:r>
      <w:r>
        <w:t xml:space="preserve"> </w:t>
      </w:r>
      <w:r>
        <w:t xml:space="preserve">“martyr”</w:t>
      </w:r>
      <w:r>
        <w:t xml:space="preserve"> </w:t>
      </w:r>
      <w:r>
        <w:t xml:space="preserve">comes from the Greek</w:t>
      </w:r>
      <w:r>
        <w:t xml:space="preserve"> </w:t>
      </w:r>
      <w:r>
        <w:rPr>
          <w:i/>
          <w:iCs/>
        </w:rPr>
        <w:t xml:space="preserve">martys</w:t>
      </w:r>
      <w:r>
        <w:t xml:space="preserve">, meaning</w:t>
      </w:r>
      <w:r>
        <w:t xml:space="preserve"> </w:t>
      </w:r>
      <w:r>
        <w:t xml:space="preserve">“witness”</w:t>
      </w:r>
      <w:r>
        <w:t xml:space="preserve">. The 21 were Coptic Orthodox and are honoured with icons; frame this for your school’s tradition.</w:t>
      </w:r>
    </w:p>
    <w:p>
      <w:pPr>
        <w:pStyle w:val="Compact"/>
        <w:numPr>
          <w:ilvl w:val="0"/>
          <w:numId w:val="1009"/>
        </w:numPr>
      </w:pPr>
      <w:r>
        <w:t xml:space="preserve">Don’t end class straight after the film: protect the reflection time at the end.</w:t>
      </w:r>
    </w:p>
    <w:bookmarkEnd w:id="22"/>
    <w:bookmarkEnd w:id="23"/>
    <w:bookmarkStart w:id="26" w:name="lesson-sequence"/>
    <w:p>
      <w:pPr>
        <w:pStyle w:val="Heading2"/>
        <w:keepNext/>
      </w:pPr>
      <w:r>
        <w:t xml:space="preserve">Lesson sequence</w:t>
      </w:r>
    </w:p>
    <w:p>
      <w:pPr>
        <w:pStyle w:val="FirstParagraph"/>
        <w:keepNext/>
      </w:pPr>
      <w:r>
        <w:t xml:space="preserve">The lesson runs hook, film, silence, Scripture, discussion, response; the film is watched in full without pausing.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Time (min)</w:t>
            </w:r>
          </w:p>
        </w:tc>
        <w:tc>
          <w:tcPr/>
          <w:p>
            <w:pPr>
              <w:pStyle w:val="Compact"/>
              <w:keepNext/>
            </w:pPr>
            <w:r>
              <w:t xml:space="preserve">Phase</w:t>
            </w:r>
          </w:p>
        </w:tc>
        <w:tc>
          <w:tcPr/>
          <w:p>
            <w:pPr>
              <w:pStyle w:val="Compact"/>
              <w:keepNext/>
            </w:pPr>
            <w:r>
              <w:t xml:space="preserve">What happens</w:t>
            </w:r>
          </w:p>
        </w:tc>
      </w:tr>
      <w:tr>
        <w:tc>
          <w:tcPr/>
          <w:p>
            <w:pPr>
              <w:pStyle w:val="Compact"/>
              <w:keepNext/>
            </w:pPr>
            <w:r>
              <w:t xml:space="preserve">0–8</w:t>
            </w:r>
          </w:p>
        </w:tc>
        <w:tc>
          <w:tcPr/>
          <w:p>
            <w:pPr>
              <w:pStyle w:val="Compact"/>
              <w:keepNext/>
            </w:pPr>
            <w:r>
              <w:t xml:space="preserve">Hook</w:t>
            </w:r>
          </w:p>
        </w:tc>
        <w:tc>
          <w:tcPr/>
          <w:p>
            <w:pPr>
              <w:pStyle w:val="Compact"/>
              <w:keepNext/>
            </w:pPr>
            <w:r>
              <w:t xml:space="preserve">Board question:</w:t>
            </w:r>
            <w:r>
              <w:t xml:space="preserve"> </w:t>
            </w:r>
            <w:r>
              <w:t xml:space="preserve">“What would you be willing to lose for something you believe?”</w:t>
            </w:r>
            <w:r>
              <w:t xml:space="preserve"> </w:t>
            </w:r>
            <w:r>
              <w:t xml:space="preserve">Think–pair–share. Show Egypt, Libya and Ghana on a map.</w:t>
            </w:r>
          </w:p>
        </w:tc>
      </w:tr>
      <w:tr>
        <w:tc>
          <w:tcPr/>
          <w:p>
            <w:pPr>
              <w:pStyle w:val="Compact"/>
              <w:keepNext/>
            </w:pPr>
            <w:r>
              <w:t xml:space="preserve">8–12</w:t>
            </w:r>
          </w:p>
        </w:tc>
        <w:tc>
          <w:tcPr/>
          <w:p>
            <w:pPr>
              <w:pStyle w:val="Compact"/>
              <w:keepNext/>
            </w:pPr>
            <w:r>
              <w:t xml:space="preserve">Set up</w:t>
            </w:r>
          </w:p>
        </w:tc>
        <w:tc>
          <w:tcPr/>
          <w:p>
            <w:pPr>
              <w:pStyle w:val="Compact"/>
              <w:keepNext/>
            </w:pPr>
            <w:r>
              <w:t xml:space="preserve">Hand out the viewing sheet. Give the content warning and the step-out option. Explain in one minute that the art style imitates Coptic icons.</w:t>
            </w:r>
          </w:p>
        </w:tc>
      </w:tr>
      <w:tr>
        <w:tc>
          <w:tcPr/>
          <w:p>
            <w:pPr>
              <w:pStyle w:val="Compact"/>
              <w:keepNext/>
            </w:pPr>
            <w:r>
              <w:t xml:space="preserve">12–25</w:t>
            </w:r>
          </w:p>
        </w:tc>
        <w:tc>
          <w:tcPr/>
          <w:p>
            <w:pPr>
              <w:pStyle w:val="Compact"/>
              <w:keepNext/>
            </w:pPr>
            <w:r>
              <w:t xml:space="preserve">Watch</w:t>
            </w:r>
          </w:p>
        </w:tc>
        <w:tc>
          <w:tcPr/>
          <w:p>
            <w:pPr>
              <w:pStyle w:val="Compact"/>
              <w:keepNext/>
            </w:pPr>
            <w:r>
              <w:t xml:space="preserve">Play</w:t>
            </w:r>
            <w:r>
              <w:t xml:space="preserve"> </w:t>
            </w:r>
            <w:r>
              <w:rPr>
                <w:i/>
                <w:iCs/>
              </w:rPr>
              <w:t xml:space="preserve">The 21</w:t>
            </w:r>
            <w:r>
              <w:t xml:space="preserve"> </w:t>
            </w:r>
            <w:r>
              <w:t xml:space="preserve">in full.</w:t>
            </w:r>
          </w:p>
        </w:tc>
      </w:tr>
      <w:tr>
        <w:tc>
          <w:tcPr/>
          <w:p>
            <w:pPr>
              <w:pStyle w:val="Compact"/>
              <w:keepNext/>
            </w:pPr>
            <w:r>
              <w:t xml:space="preserve">25–28</w:t>
            </w:r>
          </w:p>
        </w:tc>
        <w:tc>
          <w:tcPr/>
          <w:p>
            <w:pPr>
              <w:pStyle w:val="Compact"/>
              <w:keepNext/>
            </w:pPr>
            <w:r>
              <w:t xml:space="preserve">Silence</w:t>
            </w:r>
          </w:p>
        </w:tc>
        <w:tc>
          <w:tcPr/>
          <w:p>
            <w:pPr>
              <w:pStyle w:val="Compact"/>
              <w:keepNext/>
            </w:pPr>
            <w:r>
              <w:t xml:space="preserve">Two to three minutes of quiet. Students write one word or phrase on their sheet.</w:t>
            </w:r>
          </w:p>
        </w:tc>
      </w:tr>
      <w:tr>
        <w:tc>
          <w:tcPr/>
          <w:p>
            <w:pPr>
              <w:pStyle w:val="Compact"/>
              <w:keepNext/>
            </w:pPr>
            <w:r>
              <w:t xml:space="preserve">28–43</w:t>
            </w:r>
          </w:p>
        </w:tc>
        <w:tc>
          <w:tcPr/>
          <w:p>
            <w:pPr>
              <w:pStyle w:val="Compact"/>
              <w:keepNext/>
            </w:pPr>
            <w:r>
              <w:t xml:space="preserve">Scripture jigsaw</w:t>
            </w:r>
          </w:p>
        </w:tc>
        <w:tc>
          <w:tcPr/>
          <w:p>
            <w:pPr>
              <w:pStyle w:val="Compact"/>
              <w:keepNext/>
            </w:pPr>
            <w:r>
              <w:t xml:space="preserve">Six groups, one passage each (table below). Each group reports back in one minute.</w:t>
            </w:r>
          </w:p>
        </w:tc>
      </w:tr>
      <w:tr>
        <w:tc>
          <w:tcPr/>
          <w:p>
            <w:pPr>
              <w:pStyle w:val="Compact"/>
              <w:keepNext/>
            </w:pPr>
            <w:r>
              <w:t xml:space="preserve">43–52</w:t>
            </w:r>
          </w:p>
        </w:tc>
        <w:tc>
          <w:tcPr/>
          <w:p>
            <w:pPr>
              <w:pStyle w:val="Compact"/>
              <w:keepNext/>
            </w:pPr>
            <w:r>
              <w:t xml:space="preserve">Discussion</w:t>
            </w:r>
          </w:p>
        </w:tc>
        <w:tc>
          <w:tcPr/>
          <w:p>
            <w:pPr>
              <w:pStyle w:val="Compact"/>
              <w:keepNext/>
            </w:pPr>
            <w:r>
              <w:t xml:space="preserve">Whole class, three or four questions from the list below.</w:t>
            </w:r>
          </w:p>
        </w:tc>
      </w:tr>
      <w:tr>
        <w:tc>
          <w:tcPr/>
          <w:p>
            <w:pPr>
              <w:pStyle w:val="Compact"/>
            </w:pPr>
            <w:r>
              <w:t xml:space="preserve">52–60</w:t>
            </w:r>
          </w:p>
        </w:tc>
        <w:tc>
          <w:tcPr/>
          <w:p>
            <w:pPr>
              <w:pStyle w:val="Compact"/>
            </w:pPr>
            <w:r>
              <w:t xml:space="preserve">Respond</w:t>
            </w:r>
          </w:p>
        </w:tc>
        <w:tc>
          <w:tcPr/>
          <w:p>
            <w:pPr>
              <w:pStyle w:val="Compact"/>
            </w:pPr>
            <w:r>
              <w:t xml:space="preserve">Reflection, prayer and exit ticket (next section).</w:t>
            </w:r>
          </w:p>
        </w:tc>
      </w:tr>
    </w:tbl>
    <w:p>
      <w:pPr>
        <w:spacing w:before="0" w:after="0" w:line="200" w:lineRule="exact"/>
      </w:pPr>
    </w:p>
    <w:bookmarkStart w:id="24" w:name="scripture-jigsaw"/>
    <w:p>
      <w:pPr>
        <w:pStyle w:val="Heading3"/>
        <w:keepNext/>
      </w:pPr>
      <w:r>
        <w:t xml:space="preserve">Scripture jigsaw</w:t>
      </w:r>
    </w:p>
    <w:p>
      <w:pPr>
        <w:pStyle w:val="FirstParagraph"/>
        <w:keepNext/>
      </w:pPr>
      <w:r>
        <w:t xml:space="preserve">Each group answers three questions about its passage: What does it say? Where do you see it in the film? What does it ask of Christians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Passage</w:t>
            </w:r>
          </w:p>
        </w:tc>
        <w:tc>
          <w:tcPr/>
          <w:p>
            <w:pPr>
              <w:pStyle w:val="Compact"/>
              <w:keepNext/>
            </w:pPr>
            <w:r>
              <w:t xml:space="preserve">Theme</w:t>
            </w:r>
          </w:p>
        </w:tc>
        <w:tc>
          <w:tcPr/>
          <w:p>
            <w:pPr>
              <w:pStyle w:val="Compact"/>
              <w:keepNext/>
            </w:pPr>
            <w:r>
              <w:t xml:space="preserve">Where it shows in the story</w:t>
            </w:r>
          </w:p>
        </w:tc>
      </w:tr>
      <w:tr>
        <w:tc>
          <w:tcPr/>
          <w:p>
            <w:pPr>
              <w:pStyle w:val="Compact"/>
              <w:keepNext/>
            </w:pPr>
            <w:r>
              <w:t xml:space="preserve">Matthew 5:10–12</w:t>
            </w:r>
          </w:p>
        </w:tc>
        <w:tc>
          <w:tcPr/>
          <w:p>
            <w:pPr>
              <w:pStyle w:val="Compact"/>
              <w:keepNext/>
            </w:pPr>
            <w:r>
              <w:t xml:space="preserve">Blessed are the persecuted</w:t>
            </w:r>
          </w:p>
        </w:tc>
        <w:tc>
          <w:tcPr/>
          <w:p>
            <w:pPr>
              <w:pStyle w:val="Compact"/>
              <w:keepNext/>
            </w:pPr>
            <w:r>
              <w:t xml:space="preserve">The men’s steadiness under threat</w:t>
            </w:r>
          </w:p>
        </w:tc>
      </w:tr>
      <w:tr>
        <w:tc>
          <w:tcPr/>
          <w:p>
            <w:pPr>
              <w:pStyle w:val="Compact"/>
              <w:keepNext/>
            </w:pPr>
            <w:r>
              <w:t xml:space="preserve">Matthew 10:28, 32–33</w:t>
            </w:r>
          </w:p>
        </w:tc>
        <w:tc>
          <w:tcPr/>
          <w:p>
            <w:pPr>
              <w:pStyle w:val="Compact"/>
              <w:keepNext/>
            </w:pPr>
            <w:r>
              <w:t xml:space="preserve">Don’t fear those who kill the body; acknowledge Jesus</w:t>
            </w:r>
          </w:p>
        </w:tc>
        <w:tc>
          <w:tcPr/>
          <w:p>
            <w:pPr>
              <w:pStyle w:val="Compact"/>
              <w:keepNext/>
            </w:pPr>
            <w:r>
              <w:t xml:space="preserve">Refusing to deny Christ when it would have saved them</w:t>
            </w:r>
          </w:p>
        </w:tc>
      </w:tr>
      <w:tr>
        <w:tc>
          <w:tcPr/>
          <w:p>
            <w:pPr>
              <w:pStyle w:val="Compact"/>
              <w:keepNext/>
            </w:pPr>
            <w:r>
              <w:t xml:space="preserve">Ruth 1:16</w:t>
            </w:r>
          </w:p>
        </w:tc>
        <w:tc>
          <w:tcPr/>
          <w:p>
            <w:pPr>
              <w:pStyle w:val="Compact"/>
              <w:keepNext/>
            </w:pPr>
            <w:r>
              <w:t xml:space="preserve">“Your God will be my God”</w:t>
            </w:r>
          </w:p>
        </w:tc>
        <w:tc>
          <w:tcPr/>
          <w:p>
            <w:pPr>
              <w:pStyle w:val="Compact"/>
              <w:keepNext/>
            </w:pPr>
            <w:r>
              <w:t xml:space="preserve">Matthew Ayariga:</w:t>
            </w:r>
            <w:r>
              <w:t xml:space="preserve"> </w:t>
            </w:r>
            <w:r>
              <w:t xml:space="preserve">“Their God is my God”</w:t>
            </w:r>
          </w:p>
        </w:tc>
      </w:tr>
      <w:tr>
        <w:tc>
          <w:tcPr/>
          <w:p>
            <w:pPr>
              <w:pStyle w:val="Compact"/>
              <w:keepNext/>
            </w:pPr>
            <w:r>
              <w:t xml:space="preserve">Matthew 5:43–45</w:t>
            </w:r>
          </w:p>
        </w:tc>
        <w:tc>
          <w:tcPr/>
          <w:p>
            <w:pPr>
              <w:pStyle w:val="Compact"/>
              <w:keepNext/>
            </w:pPr>
            <w:r>
              <w:t xml:space="preserve">Love your enemies, pray for persecutors</w:t>
            </w:r>
          </w:p>
        </w:tc>
        <w:tc>
          <w:tcPr/>
          <w:p>
            <w:pPr>
              <w:pStyle w:val="Compact"/>
              <w:keepNext/>
            </w:pPr>
            <w:r>
              <w:t xml:space="preserve">Beshir’s prayer and his mother’s offer to welcome the killer</w:t>
            </w:r>
          </w:p>
        </w:tc>
      </w:tr>
      <w:tr>
        <w:tc>
          <w:tcPr/>
          <w:p>
            <w:pPr>
              <w:pStyle w:val="Compact"/>
              <w:keepNext/>
            </w:pPr>
            <w:r>
              <w:t xml:space="preserve">Luke 23:34; Acts 7:59–60</w:t>
            </w:r>
          </w:p>
        </w:tc>
        <w:tc>
          <w:tcPr/>
          <w:p>
            <w:pPr>
              <w:pStyle w:val="Compact"/>
              <w:keepNext/>
            </w:pPr>
            <w:r>
              <w:t xml:space="preserve">Jesus and Stephen forgive their killers</w:t>
            </w:r>
          </w:p>
        </w:tc>
        <w:tc>
          <w:tcPr/>
          <w:p>
            <w:pPr>
              <w:pStyle w:val="Compact"/>
              <w:keepNext/>
            </w:pPr>
            <w:r>
              <w:t xml:space="preserve">The families’ forgiveness</w:t>
            </w:r>
          </w:p>
        </w:tc>
      </w:tr>
      <w:tr>
        <w:tc>
          <w:tcPr/>
          <w:p>
            <w:pPr>
              <w:pStyle w:val="Compact"/>
            </w:pPr>
            <w:r>
              <w:t xml:space="preserve">Revelation 12:11</w:t>
            </w:r>
          </w:p>
        </w:tc>
        <w:tc>
          <w:tcPr/>
          <w:p>
            <w:pPr>
              <w:pStyle w:val="Compact"/>
            </w:pPr>
            <w:r>
              <w:t xml:space="preserve">Victory through the Lamb and the word of testimony</w:t>
            </w:r>
          </w:p>
        </w:tc>
        <w:tc>
          <w:tcPr/>
          <w:p>
            <w:pPr>
              <w:pStyle w:val="Compact"/>
            </w:pPr>
            <w:r>
              <w:t xml:space="preserve">The film presents the beach as a victory, not a defeat</w:t>
            </w:r>
          </w:p>
        </w:tc>
      </w:tr>
    </w:tbl>
    <w:p>
      <w:pPr>
        <w:spacing w:before="0" w:after="0" w:line="200" w:lineRule="exact"/>
      </w:pPr>
    </w:p>
    <w:bookmarkEnd w:id="24"/>
    <w:bookmarkStart w:id="25" w:name="discussion-questions"/>
    <w:p>
      <w:pPr>
        <w:pStyle w:val="Heading3"/>
      </w:pPr>
      <w:r>
        <w:t xml:space="preserve">Discussion questions</w:t>
      </w:r>
    </w:p>
    <w:p>
      <w:pPr>
        <w:pStyle w:val="Compact"/>
        <w:numPr>
          <w:ilvl w:val="0"/>
          <w:numId w:val="1010"/>
        </w:numPr>
      </w:pPr>
      <w:r>
        <w:t xml:space="preserve">The film opens by saying it is told by those who loved the men and those who hated them. Why tell it that way?</w:t>
      </w:r>
    </w:p>
    <w:p>
      <w:pPr>
        <w:pStyle w:val="Compact"/>
        <w:numPr>
          <w:ilvl w:val="0"/>
          <w:numId w:val="1010"/>
        </w:numPr>
      </w:pPr>
      <w:r>
        <w:t xml:space="preserve">ISIS filmed the killings as propaganda. How does this film turn that around? Who really won on the beach?</w:t>
      </w:r>
    </w:p>
    <w:p>
      <w:pPr>
        <w:pStyle w:val="Compact"/>
        <w:numPr>
          <w:ilvl w:val="0"/>
          <w:numId w:val="1010"/>
        </w:numPr>
      </w:pPr>
      <w:r>
        <w:t xml:space="preserve">Matthew Ayariga wasn’t Egyptian or Coptic. What might have led him to say</w:t>
      </w:r>
      <w:r>
        <w:t xml:space="preserve"> </w:t>
      </w:r>
      <w:r>
        <w:t xml:space="preserve">“Their God is my God”</w:t>
      </w:r>
      <w:r>
        <w:t xml:space="preserve">? What does that say about how the others lived and died?</w:t>
      </w:r>
    </w:p>
    <w:p>
      <w:pPr>
        <w:pStyle w:val="Compact"/>
        <w:numPr>
          <w:ilvl w:val="0"/>
          <w:numId w:val="1010"/>
        </w:numPr>
      </w:pPr>
      <w:r>
        <w:t xml:space="preserve">Beshir’s mother said she would welcome her son’s killer into her home. Is that realistic? Where could that kind of forgiveness come from?</w:t>
      </w:r>
    </w:p>
    <w:p>
      <w:pPr>
        <w:pStyle w:val="Compact"/>
        <w:numPr>
          <w:ilvl w:val="0"/>
          <w:numId w:val="1010"/>
        </w:numPr>
      </w:pPr>
      <w:r>
        <w:t xml:space="preserve">Beshir said they forgive the killers but not the act. Does forgiving someone mean what they did was okay?</w:t>
      </w:r>
    </w:p>
    <w:p>
      <w:pPr>
        <w:pStyle w:val="Compact"/>
        <w:numPr>
          <w:ilvl w:val="0"/>
          <w:numId w:val="1010"/>
        </w:numPr>
      </w:pPr>
      <w:r>
        <w:t xml:space="preserve">Most of us will never face this choice. What does being a faithful witness look like for a Year 9 student at school, online, or with friends?</w:t>
      </w:r>
    </w:p>
    <w:p>
      <w:pPr>
        <w:pStyle w:val="FirstParagraph"/>
        <w:keepNext/>
      </w:pPr>
      <w:r>
        <w:rPr>
          <w:b/>
          <w:bCs/>
        </w:rPr>
        <w:t xml:space="preserve">Watch for these misunderstandings:</w:t>
      </w:r>
      <w:r>
        <w:t xml:space="preserve"> </w:t>
      </w:r>
      <w:r>
        <w:t xml:space="preserve">martyrs do not seek death; forgiveness is not the same as excusing evil or skipping justice; persecution is not only history, so mention that Christians face it in many countries today.</w:t>
      </w:r>
    </w:p>
    <w:bookmarkEnd w:id="25"/>
    <w:bookmarkEnd w:id="26"/>
    <w:bookmarkStart w:id="30" w:name="reflection-prayer-and-exit-ticket"/>
    <w:p>
      <w:pPr>
        <w:pStyle w:val="Heading2"/>
        <w:keepNext/>
      </w:pPr>
      <w:r>
        <w:drawing>
          <wp:inline>
            <wp:extent cx="403597" cy="292608"/>
            <wp:effectExtent b="0" l="0" r="0" t="0"/>
            <wp:docPr descr="" title="" id="28" name="Picture"/>
            <a:graphic>
              <a:graphicData uri="http://schemas.openxmlformats.org/drawingml/2006/picture">
                <pic:pic>
                  <pic:nvPicPr>
                    <pic:cNvPr descr="C:/Users/User/Documents/Mr.%20Scott%20Aus%20Website/tools/doc-icons/sec_reflect.png" id="29" name="Picture"/>
                    <pic:cNvPicPr>
                      <a:picLocks noChangeArrowheads="1" noChangeAspect="1"/>
                    </pic:cNvPicPr>
                  </pic:nvPicPr>
                  <pic:blipFill>
                    <a:blip r:embed="rId27"/>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Reflection, prayer and exit ticket</w:t>
      </w:r>
    </w:p>
    <w:p>
      <w:pPr>
        <w:pStyle w:val="FirstParagraph"/>
      </w:pPr>
      <w:r>
        <w:t xml:space="preserve">Close quietly: a private written reflection, a short prayer for the persecuted church and for enemies, then the exit ticket.</w:t>
      </w:r>
    </w:p>
    <w:p>
      <w:pPr>
        <w:pStyle w:val="BodyText"/>
      </w:pPr>
      <w:r>
        <w:rPr>
          <w:b/>
          <w:bCs/>
        </w:rPr>
        <w:t xml:space="preserve">Private reflection (3 min).</w:t>
      </w:r>
      <w:r>
        <w:t xml:space="preserve"> </w:t>
      </w:r>
      <w:r>
        <w:t xml:space="preserve">Students choose one prompt and write without sharing:</w:t>
      </w:r>
    </w:p>
    <w:p>
      <w:pPr>
        <w:pStyle w:val="Compact"/>
        <w:numPr>
          <w:ilvl w:val="0"/>
          <w:numId w:val="1011"/>
        </w:numPr>
      </w:pPr>
      <w:r>
        <w:t xml:space="preserve">What part of the story will stay with me, and why?</w:t>
      </w:r>
    </w:p>
    <w:p>
      <w:pPr>
        <w:pStyle w:val="Compact"/>
        <w:numPr>
          <w:ilvl w:val="0"/>
          <w:numId w:val="1011"/>
        </w:numPr>
      </w:pPr>
      <w:r>
        <w:t xml:space="preserve">Who in my life is hard to forgive? What would Matthew 5:44 look like there?</w:t>
      </w:r>
    </w:p>
    <w:p>
      <w:pPr>
        <w:pStyle w:val="Compact"/>
        <w:numPr>
          <w:ilvl w:val="0"/>
          <w:numId w:val="1011"/>
        </w:numPr>
      </w:pPr>
      <w:r>
        <w:t xml:space="preserve">Where is it hard for me to say</w:t>
      </w:r>
      <w:r>
        <w:t xml:space="preserve"> </w:t>
      </w:r>
      <w:r>
        <w:t xml:space="preserve">“Jesus is my Lord”</w:t>
      </w:r>
      <w:r>
        <w:t xml:space="preserve"> </w:t>
      </w:r>
      <w:r>
        <w:t xml:space="preserve">out loud?</w:t>
      </w:r>
    </w:p>
    <w:p>
      <w:pPr>
        <w:pStyle w:val="FirstParagraph"/>
      </w:pPr>
      <w:r>
        <w:rPr>
          <w:b/>
          <w:bCs/>
        </w:rPr>
        <w:t xml:space="preserve">Prayer (2 min).</w:t>
      </w:r>
      <w:r>
        <w:t xml:space="preserve"> </w:t>
      </w:r>
      <w:r>
        <w:t xml:space="preserve">Lead it yourself or invite a volunteer. A model:</w:t>
      </w:r>
    </w:p>
    <w:p>
      <w:pPr>
        <w:pStyle w:val="BlockText"/>
      </w:pPr>
      <w:r>
        <w:t xml:space="preserve">Lord Jesus, thank you for the faith of the 21 and for the families who chose forgiveness. Strengthen Christians who suffer for your name today. Comfort the families in El-Aour. As you taught us, we also pray for those who persecute your people: open their eyes. Make us faithful witnesses in small things, at school and at home. Amen.</w:t>
      </w:r>
    </w:p>
    <w:p>
      <w:pPr>
        <w:pStyle w:val="Heading3"/>
      </w:pPr>
      <w:r>
        <w:rPr>
          <w:bCs/>
        </w:rPr>
        <w:t xml:space="preserve">Exit ticket (3 min)</w:t>
      </w:r>
    </w:p>
    <w:p>
      <w:pPr>
        <w:pStyle w:val="Compact"/>
        <w:numPr>
          <w:ilvl w:val="0"/>
          <w:numId w:val="1012"/>
        </w:numPr>
      </w:pPr>
      <w:r>
        <w:t xml:space="preserve">In one sentence, who were the 21 and why were they killed?</w:t>
      </w:r>
    </w:p>
    <w:p>
      <w:pPr>
        <w:pStyle w:val="Compact"/>
        <w:numPr>
          <w:ilvl w:val="0"/>
          <w:numId w:val="1012"/>
        </w:numPr>
      </w:pPr>
      <w:r>
        <w:t xml:space="preserve">Name one Bible passage that connects to the film, and explain the link.</w:t>
      </w:r>
    </w:p>
    <w:p>
      <w:pPr>
        <w:pStyle w:val="Compact"/>
        <w:numPr>
          <w:ilvl w:val="0"/>
          <w:numId w:val="1012"/>
        </w:numPr>
      </w:pPr>
      <w:r>
        <w:t xml:space="preserve">What is one thing you will do or pray this week in response?</w:t>
      </w:r>
    </w:p>
    <w:p>
      <w:pPr>
        <w:pStyle w:val="Heading3"/>
      </w:pPr>
      <w:r>
        <w:rPr>
          <w:bCs/>
        </w:rPr>
        <w:t xml:space="preserve">Optional extension</w:t>
      </w:r>
    </w:p>
    <w:p>
      <w:pPr>
        <w:pStyle w:val="Compact"/>
        <w:numPr>
          <w:ilvl w:val="0"/>
          <w:numId w:val="1013"/>
        </w:numPr>
      </w:pPr>
      <w:r>
        <w:t xml:space="preserve">Write a letter of encouragement to persecuted Christians through a ministry such as Open Doors Australia, Voice of the Martyrs or Barnabas Aid (check their current letter programs first).</w:t>
      </w:r>
    </w:p>
    <w:p>
      <w:pPr>
        <w:pStyle w:val="Compact"/>
        <w:numPr>
          <w:ilvl w:val="0"/>
          <w:numId w:val="1013"/>
        </w:numPr>
      </w:pPr>
      <w:r>
        <w:t xml:space="preserve">Research another modern martyr and compare their story with the 21.</w:t>
      </w:r>
    </w:p>
    <w:p>
      <w:pPr>
        <w:pStyle w:val="Compact"/>
        <w:numPr>
          <w:ilvl w:val="0"/>
          <w:numId w:val="1013"/>
        </w:numPr>
      </w:pPr>
      <w:r>
        <w:t xml:space="preserve">Design an icon-style card for Matthew Ayariga with Ruth 1:16 on it.</w:t>
      </w:r>
    </w:p>
    <w:bookmarkEnd w:id="30"/>
    <w:bookmarkStart w:id="31" w:name="student-viewing-sheet"/>
    <w:p>
      <w:pPr>
        <w:pStyle w:val="Heading2"/>
      </w:pPr>
      <w:r>
        <w:t xml:space="preserve">Student viewing sheet</w:t>
      </w:r>
    </w:p>
    <w:p>
      <w:pPr>
        <w:pStyle w:val="FirstParagraph"/>
      </w:pPr>
      <w:r>
        <w:t xml:space="preserve">Print or share this page for students.</w:t>
      </w:r>
    </w:p>
    <w:p>
      <w:pPr>
        <w:pStyle w:val="BodyText"/>
      </w:pPr>
      <w:r>
        <w:rPr>
          <w:b/>
          <w:bCs/>
        </w:rPr>
        <w:t xml:space="preserve">The 21 — Viewing sheet</w:t>
      </w:r>
      <w:r>
        <w:t xml:space="preserve"> </w:t>
      </w:r>
      <w:r>
        <w:t xml:space="preserve">· Name: ______________</w:t>
      </w:r>
    </w:p>
    <w:p>
      <w:pPr>
        <w:pStyle w:val="Heading3"/>
      </w:pPr>
      <w:r>
        <w:rPr>
          <w:bCs/>
        </w:rPr>
        <w:t xml:space="preserve">Before the film</w:t>
      </w:r>
    </w:p>
    <w:p>
      <w:pPr>
        <w:pStyle w:val="Compact"/>
        <w:numPr>
          <w:ilvl w:val="0"/>
          <w:numId w:val="1014"/>
        </w:numPr>
      </w:pPr>
      <w:r>
        <w:t xml:space="preserve">What would you be willing to lose for something you believe? ______________</w:t>
      </w:r>
    </w:p>
    <w:p>
      <w:pPr>
        <w:pStyle w:val="Heading3"/>
      </w:pPr>
      <w:r>
        <w:rPr>
          <w:bCs/>
        </w:rPr>
        <w:t xml:space="preserve">While you watch (jot notes)</w:t>
      </w:r>
    </w:p>
    <w:p>
      <w:pPr>
        <w:pStyle w:val="Compact"/>
        <w:numPr>
          <w:ilvl w:val="0"/>
          <w:numId w:val="1015"/>
        </w:numPr>
      </w:pPr>
      <w:r>
        <w:t xml:space="preserve">Where did the men come from, and why were they in Libya? ______________</w:t>
      </w:r>
    </w:p>
    <w:p>
      <w:pPr>
        <w:pStyle w:val="Compact"/>
        <w:numPr>
          <w:ilvl w:val="0"/>
          <w:numId w:val="1015"/>
        </w:numPr>
      </w:pPr>
      <w:r>
        <w:t xml:space="preserve">How did the men behave while they were held captive? ______________</w:t>
      </w:r>
    </w:p>
    <w:p>
      <w:pPr>
        <w:pStyle w:val="Compact"/>
        <w:numPr>
          <w:ilvl w:val="0"/>
          <w:numId w:val="1015"/>
        </w:numPr>
      </w:pPr>
      <w:r>
        <w:t xml:space="preserve">What did the 21st man, Matthew, say, and why does it matter? ______________</w:t>
      </w:r>
    </w:p>
    <w:p>
      <w:pPr>
        <w:pStyle w:val="Compact"/>
        <w:numPr>
          <w:ilvl w:val="0"/>
          <w:numId w:val="1015"/>
        </w:numPr>
      </w:pPr>
      <w:r>
        <w:t xml:space="preserve">Write down one image or moment that stood out to you. ______________</w:t>
      </w:r>
    </w:p>
    <w:p>
      <w:pPr>
        <w:pStyle w:val="Heading3"/>
      </w:pPr>
      <w:r>
        <w:rPr>
          <w:bCs/>
        </w:rPr>
        <w:t xml:space="preserve">After the film</w:t>
      </w:r>
    </w:p>
    <w:p>
      <w:pPr>
        <w:pStyle w:val="Compact"/>
        <w:numPr>
          <w:ilvl w:val="0"/>
          <w:numId w:val="1016"/>
        </w:numPr>
      </w:pPr>
      <w:r>
        <w:t xml:space="preserve">One word or phrase that sums up how you feel right now: ______________</w:t>
      </w:r>
    </w:p>
    <w:p>
      <w:pPr>
        <w:pStyle w:val="Compact"/>
        <w:numPr>
          <w:ilvl w:val="0"/>
          <w:numId w:val="1016"/>
        </w:numPr>
      </w:pPr>
      <w:r>
        <w:t xml:space="preserve">The families forgave the killers. What does that tell you about their faith? ______________</w:t>
      </w:r>
    </w:p>
    <w:p>
      <w:pPr>
        <w:pStyle w:val="Compact"/>
        <w:numPr>
          <w:ilvl w:val="0"/>
          <w:numId w:val="1016"/>
        </w:numPr>
      </w:pPr>
      <w:r>
        <w:t xml:space="preserve">My group’s Bible passage: ______________ How it connects to the film: ______________</w:t>
      </w:r>
    </w:p>
    <w:bookmarkEnd w:id="31"/>
    <w:bookmarkStart w:id="32" w:name="sources"/>
    <w:p>
      <w:pPr>
        <w:pStyle w:val="Heading2"/>
      </w:pPr>
      <w:r>
        <w:t xml:space="preserve">Sources</w:t>
      </w:r>
    </w:p>
    <w:p>
      <w:pPr>
        <w:pStyle w:val="Compact"/>
        <w:numPr>
          <w:ilvl w:val="0"/>
          <w:numId w:val="1017"/>
        </w:numPr>
      </w:pPr>
      <w:hyperlink r:id="rId9">
        <w:r>
          <w:rPr>
            <w:rStyle w:val="Hyperlink"/>
          </w:rPr>
          <w:t xml:space="preserve">The 21 (YouTube)</w:t>
        </w:r>
      </w:hyperlink>
    </w:p>
    <w:p>
      <w:pPr>
        <w:pStyle w:val="Compact"/>
        <w:numPr>
          <w:ilvl w:val="0"/>
          <w:numId w:val="1017"/>
        </w:numPr>
      </w:pPr>
      <w:hyperlink r:id="rId20">
        <w:r>
          <w:rPr>
            <w:rStyle w:val="Hyperlink"/>
          </w:rPr>
          <w:t xml:space="preserve">Coptic Solidarity: New film The 21 commemorates Coptic martyrs</w:t>
        </w:r>
      </w:hyperlink>
    </w:p>
    <w:p>
      <w:pPr>
        <w:pStyle w:val="Compact"/>
        <w:numPr>
          <w:ilvl w:val="0"/>
          <w:numId w:val="1017"/>
        </w:numPr>
      </w:pPr>
      <w:hyperlink r:id="rId17">
        <w:r>
          <w:rPr>
            <w:rStyle w:val="Hyperlink"/>
          </w:rPr>
          <w:t xml:space="preserve">Catholic News Agency: New animated film honours the 21 Coptic Martyrs</w:t>
        </w:r>
      </w:hyperlink>
    </w:p>
    <w:p>
      <w:pPr>
        <w:pStyle w:val="Compact"/>
        <w:numPr>
          <w:ilvl w:val="0"/>
          <w:numId w:val="1017"/>
        </w:numPr>
      </w:pPr>
      <w:hyperlink r:id="rId19">
        <w:r>
          <w:rPr>
            <w:rStyle w:val="Hyperlink"/>
          </w:rPr>
          <w:t xml:space="preserve">Film production notes (Giles Lamb)</w:t>
        </w:r>
      </w:hyperlink>
    </w:p>
    <w:p>
      <w:pPr>
        <w:pStyle w:val="Compact"/>
        <w:numPr>
          <w:ilvl w:val="0"/>
          <w:numId w:val="1017"/>
        </w:numPr>
      </w:pPr>
      <w:hyperlink r:id="rId11">
        <w:r>
          <w:rPr>
            <w:rStyle w:val="Hyperlink"/>
          </w:rPr>
          <w:t xml:space="preserve">Archdiocese of Winnipeg: The 21</w:t>
        </w:r>
      </w:hyperlink>
    </w:p>
    <w:p>
      <w:pPr>
        <w:pStyle w:val="Compact"/>
        <w:numPr>
          <w:ilvl w:val="0"/>
          <w:numId w:val="1017"/>
        </w:numPr>
      </w:pPr>
      <w:hyperlink r:id="rId12">
        <w:r>
          <w:rPr>
            <w:rStyle w:val="Hyperlink"/>
          </w:rPr>
          <w:t xml:space="preserve">Barnabas Aid: Ten years since the murder of Christians in Libya</w:t>
        </w:r>
      </w:hyperlink>
    </w:p>
    <w:p>
      <w:pPr>
        <w:pStyle w:val="Compact"/>
        <w:numPr>
          <w:ilvl w:val="0"/>
          <w:numId w:val="1017"/>
        </w:numPr>
      </w:pPr>
      <w:hyperlink r:id="rId13">
        <w:r>
          <w:rPr>
            <w:rStyle w:val="Hyperlink"/>
          </w:rPr>
          <w:t xml:space="preserve">Barnabas Aid: Remains of the last of the 21 claimed</w:t>
        </w:r>
      </w:hyperlink>
    </w:p>
    <w:p>
      <w:pPr>
        <w:pStyle w:val="Compact"/>
        <w:numPr>
          <w:ilvl w:val="0"/>
          <w:numId w:val="1017"/>
        </w:numPr>
      </w:pPr>
      <w:hyperlink r:id="rId16">
        <w:r>
          <w:rPr>
            <w:rStyle w:val="Hyperlink"/>
          </w:rPr>
          <w:t xml:space="preserve">Christian Post: Last of 21 laid to rest</w:t>
        </w:r>
      </w:hyperlink>
    </w:p>
    <w:p>
      <w:pPr>
        <w:pStyle w:val="Compact"/>
        <w:numPr>
          <w:ilvl w:val="0"/>
          <w:numId w:val="1017"/>
        </w:numPr>
      </w:pPr>
      <w:hyperlink r:id="rId14">
        <w:r>
          <w:rPr>
            <w:rStyle w:val="Hyperlink"/>
          </w:rPr>
          <w:t xml:space="preserve">EPM: A badge of honour to Christianity</w:t>
        </w:r>
      </w:hyperlink>
    </w:p>
    <w:p>
      <w:pPr>
        <w:pStyle w:val="Compact"/>
        <w:numPr>
          <w:ilvl w:val="0"/>
          <w:numId w:val="1017"/>
        </w:numPr>
      </w:pPr>
      <w:hyperlink r:id="rId15">
        <w:r>
          <w:rPr>
            <w:rStyle w:val="Hyperlink"/>
          </w:rPr>
          <w:t xml:space="preserve">The Tablet: Beheaded Egyptians added to Coptic calendar of saints</w:t>
        </w:r>
      </w:hyperlink>
    </w:p>
    <w:bookmarkEnd w:id="3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7" Target="media/rId27.png" /><Relationship Type="http://schemas.openxmlformats.org/officeDocument/2006/relationships/hyperlink" Id="rId11" Target="https://archwinnipeg.ca/the21/" TargetMode="External" /><Relationship Type="http://schemas.openxmlformats.org/officeDocument/2006/relationships/hyperlink" Id="rId16" Target="https://assets.christianpost.com/news/last-of-21-christians-martyred-by-isis-in-libya-laid-to-rest.html" TargetMode="External" /><Relationship Type="http://schemas.openxmlformats.org/officeDocument/2006/relationships/hyperlink" Id="rId17" Target="https://catholicnewsagency.com/amp/news/262229/new-animated-film-produced-by-jonathan-roumie-honors-legacy-of-the-21-coptic-martyrs" TargetMode="External" /><Relationship Type="http://schemas.openxmlformats.org/officeDocument/2006/relationships/hyperlink" Id="rId19" Target="https://gileslamb.com/the-background-1/tv-film/hushabye-lullabye-cbeebies-1-1-2" TargetMode="External" /><Relationship Type="http://schemas.openxmlformats.org/officeDocument/2006/relationships/hyperlink" Id="rId13" Target="https://www.barnabasaid.org/my-zh/news/egyptian-church-claims-remains-of-last-of-21-christians-martyred-by-isla/" TargetMode="External" /><Relationship Type="http://schemas.openxmlformats.org/officeDocument/2006/relationships/hyperlink" Id="rId12" Target="https://www.barnabasaid.org/us/long-reads/ten-years-since-brutal-islamic-state-murder-of-christians-in-libya" TargetMode="External" /><Relationship Type="http://schemas.openxmlformats.org/officeDocument/2006/relationships/hyperlink" Id="rId20" Target="https://www.copticsolidarity.org/2025/02/12/new-film-the-21-commemorates-coptic-martyrs/" TargetMode="External" /><Relationship Type="http://schemas.openxmlformats.org/officeDocument/2006/relationships/hyperlink" Id="rId14" Target="https://www.epm.org/blog/2015/Feb/23/21-martyred-coptic-christians" TargetMode="External" /><Relationship Type="http://schemas.openxmlformats.org/officeDocument/2006/relationships/hyperlink" Id="rId15" Target="https://www.thetablet.co.uk/news/1786/beheaded-egyptians-to-be-included-in-coptic-calendar-of-saints-" TargetMode="External" /><Relationship Type="http://schemas.openxmlformats.org/officeDocument/2006/relationships/hyperlink" Id="rId9" Target="https://www.youtube.com/watch?v=XwPQqkeeCTg" TargetMode="External" /></Relationships>
</file>

<file path=word/_rels/footnotes.xml.rels><?xml version="1.0" encoding="UTF-8"?><Relationships xmlns="http://schemas.openxmlformats.org/package/2006/relationships"><Relationship Type="http://schemas.openxmlformats.org/officeDocument/2006/relationships/hyperlink" Id="rId11" Target="https://archwinnipeg.ca/the21/" TargetMode="External" /><Relationship Type="http://schemas.openxmlformats.org/officeDocument/2006/relationships/hyperlink" Id="rId16" Target="https://assets.christianpost.com/news/last-of-21-christians-martyred-by-isis-in-libya-laid-to-rest.html" TargetMode="External" /><Relationship Type="http://schemas.openxmlformats.org/officeDocument/2006/relationships/hyperlink" Id="rId17" Target="https://catholicnewsagency.com/amp/news/262229/new-animated-film-produced-by-jonathan-roumie-honors-legacy-of-the-21-coptic-martyrs" TargetMode="External" /><Relationship Type="http://schemas.openxmlformats.org/officeDocument/2006/relationships/hyperlink" Id="rId19" Target="https://gileslamb.com/the-background-1/tv-film/hushabye-lullabye-cbeebies-1-1-2" TargetMode="External" /><Relationship Type="http://schemas.openxmlformats.org/officeDocument/2006/relationships/hyperlink" Id="rId13" Target="https://www.barnabasaid.org/my-zh/news/egyptian-church-claims-remains-of-last-of-21-christians-martyred-by-isla/" TargetMode="External" /><Relationship Type="http://schemas.openxmlformats.org/officeDocument/2006/relationships/hyperlink" Id="rId12" Target="https://www.barnabasaid.org/us/long-reads/ten-years-since-brutal-islamic-state-murder-of-christians-in-libya" TargetMode="External" /><Relationship Type="http://schemas.openxmlformats.org/officeDocument/2006/relationships/hyperlink" Id="rId20" Target="https://www.copticsolidarity.org/2025/02/12/new-film-the-21-commemorates-coptic-martyrs/" TargetMode="External" /><Relationship Type="http://schemas.openxmlformats.org/officeDocument/2006/relationships/hyperlink" Id="rId14" Target="https://www.epm.org/blog/2015/Feb/23/21-martyred-coptic-christians" TargetMode="External" /><Relationship Type="http://schemas.openxmlformats.org/officeDocument/2006/relationships/hyperlink" Id="rId15" Target="https://www.thetablet.co.uk/news/1786/beheaded-egyptians-to-be-included-in-coptic-calendar-of-saints-" TargetMode="External" /><Relationship Type="http://schemas.openxmlformats.org/officeDocument/2006/relationships/hyperlink" Id="rId9" Target="https://www.youtube.com/watch?v=XwPQqkeeCT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21</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60 minutes</vt:lpwstr>
  </property>
</Properties>
</file>