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Stephen: the first martyr</w:t>
      </w:r>
    </w:p>
    <w:p>
      <w:pPr>
        <w:pStyle w:val="Subtitle"/>
      </w:pPr>
      <w:r>
        <w:t xml:space="preserve">Year 9 Bible · Term 4 · Lesson notes · 55 minutes</w:t>
      </w:r>
    </w:p>
    <w:p>
      <w:pPr>
        <w:pStyle w:val="BlockText"/>
      </w:pPr>
      <w:r>
        <w:t xml:space="preserve">“‘Look,’ he said, ‘I see heaven open and the Son of Man standing at the right hand of God.’” (Acts 7:56)</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Stephen faced lies, anger and death with courage and forgiveness because he knew the whole story pointed to Jesus, and he could see Jesus standing with him.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Acts 6:8–7:60 (with Acts 6:1–7 and 8:1–4 for context); Luke 22:69 and 23:34, 46</w:t>
            </w:r>
          </w:p>
        </w:tc>
      </w:tr>
      <w:tr>
        <w:tc>
          <w:tcPr/>
          <w:p>
            <w:pPr>
              <w:pStyle w:val="Compact"/>
            </w:pPr>
            <w:r>
              <w:t xml:space="preserve">Resources</w:t>
            </w:r>
          </w:p>
        </w:tc>
        <w:tc>
          <w:tcPr/>
          <w:p>
            <w:pPr>
              <w:pStyle w:val="Compact"/>
            </w:pPr>
            <w:r>
              <w:t xml:space="preserve">Bibles or printed passages, worksheet, two large sheets of paper headed</w:t>
            </w:r>
            <w:r>
              <w:t xml:space="preserve"> </w:t>
            </w:r>
            <w:r>
              <w:rPr>
                <w:b/>
                <w:bCs/>
              </w:rPr>
              <w:t xml:space="preserve">Jesus</w:t>
            </w:r>
            <w:r>
              <w:t xml:space="preserve"> </w:t>
            </w:r>
            <w:r>
              <w:t xml:space="preserve">and</w:t>
            </w:r>
            <w:r>
              <w:t xml:space="preserve"> </w:t>
            </w:r>
            <w:r>
              <w:rPr>
                <w:b/>
                <w:bCs/>
              </w:rPr>
              <w:t xml:space="preserve">Stephen</w:t>
            </w:r>
            <w:r>
              <w:t xml:space="preserve">, markers</w:t>
            </w:r>
          </w:p>
        </w:tc>
      </w:tr>
    </w:tbl>
    <w:p>
      <w:pPr>
        <w:spacing w:before="0" w:after="0" w:line="200" w:lineRule="exact"/>
      </w:pPr>
    </w:p>
    <w:p>
      <w:pPr>
        <w:pStyle w:val="BodyText"/>
      </w:pPr>
      <w:r>
        <w:rPr>
          <w:b/>
          <w:bCs/>
        </w:rPr>
        <w:t xml:space="preserve">Learning intentions</w:t>
      </w:r>
      <w:r>
        <w:t xml:space="preserve"> </w:t>
      </w:r>
      <w:r>
        <w:t xml:space="preserve">- Know the events of Stephen’s arrest, speech and death.</w:t>
      </w:r>
      <w:r>
        <w:t xml:space="preserve"> </w:t>
      </w:r>
      <w:r>
        <w:t xml:space="preserve">- Understand the main point of Stephen’s speech: God’s people kept rejecting the rescuers God sent, and Jesus is the last and greatest of them.</w:t>
      </w:r>
      <w:r>
        <w:t xml:space="preserve"> </w:t>
      </w:r>
      <w:r>
        <w:t xml:space="preserve">- See how Stephen’s death mirrors Jesus’ death, and where his courage came from.</w:t>
      </w:r>
    </w:p>
    <w:p>
      <w:pPr>
        <w:pStyle w:val="BodyText"/>
      </w:pPr>
      <w:r>
        <w:rPr>
          <w:b/>
          <w:bCs/>
        </w:rPr>
        <w:t xml:space="preserve">Success criteria</w:t>
      </w:r>
      <w:r>
        <w:t xml:space="preserve"> </w:t>
      </w:r>
      <w:r>
        <w:t xml:space="preserve">- I can retell Stephen’s story in four stages: servant, accused, speaker, witness.</w:t>
      </w:r>
      <w:r>
        <w:t xml:space="preserve"> </w:t>
      </w:r>
      <w:r>
        <w:t xml:space="preserve">- I can explain the pattern in Stephen’s speech, using Joseph or Moses as an example.</w:t>
      </w:r>
      <w:r>
        <w:t xml:space="preserve"> </w:t>
      </w:r>
      <w:r>
        <w:t xml:space="preserve">- I can name two ways Stephen’s death echoes Jesus’ death, and explain what gave Stephen courage.</w:t>
      </w:r>
    </w:p>
    <w:p>
      <w:pPr>
        <w:pStyle w:val="BodyText"/>
      </w:pPr>
      <w:r>
        <w:rPr>
          <w:b/>
          <w:bCs/>
        </w:rPr>
        <w:t xml:space="preserve">Lesson flow</w:t>
      </w:r>
      <w:r>
        <w:t xml:space="preserve"> </w:t>
      </w:r>
      <w:r>
        <w:t xml:space="preserve">1. Hook: before the stones (5 min)</w:t>
      </w:r>
      <w:r>
        <w:t xml:space="preserve"> </w:t>
      </w:r>
      <w:r>
        <w:t xml:space="preserve">2. Accused: Acts 6:8–15 (10 min)</w:t>
      </w:r>
      <w:r>
        <w:t xml:space="preserve"> </w:t>
      </w:r>
      <w:r>
        <w:t xml:space="preserve">3. The speech: a pattern of rejected rescuers (15 min)</w:t>
      </w:r>
      <w:r>
        <w:t xml:space="preserve"> </w:t>
      </w:r>
      <w:r>
        <w:t xml:space="preserve">4. Dying like his Lord: Acts 7:54–60 (15 min)</w:t>
      </w:r>
      <w:r>
        <w:t xml:space="preserve"> </w:t>
      </w:r>
      <w:r>
        <w:t xml:space="preserve">5. Ripples: the young man holding the coats (5 min)</w:t>
      </w:r>
      <w:r>
        <w:t xml:space="preserve"> </w:t>
      </w:r>
      <w:r>
        <w:t xml:space="preserve">6. Wrap-up and exit ticket (5 min)</w:t>
      </w:r>
    </w:p>
    <w:bookmarkEnd w:id="9"/>
    <w:bookmarkStart w:id="10" w:name="hook-before-the-stones-5-min"/>
    <w:p>
      <w:pPr>
        <w:pStyle w:val="Heading2"/>
      </w:pPr>
      <w:r>
        <w:t xml:space="preserve">1. Hook: before the stones (5 min)</w:t>
      </w:r>
    </w:p>
    <w:p>
      <w:pPr>
        <w:pStyle w:val="FirstParagraph"/>
      </w:pPr>
      <w:r>
        <w:t xml:space="preserve">Stephen appeared earlier this term as one line in a table. Today we slow down and meet him properly.</w:t>
      </w:r>
    </w:p>
    <w:p>
      <w:pPr>
        <w:pStyle w:val="BodyText"/>
      </w:pPr>
      <w:r>
        <w:t xml:space="preserve">Ask:</w:t>
      </w:r>
      <w:r>
        <w:t xml:space="preserve"> </w:t>
      </w:r>
      <w:r>
        <w:t xml:space="preserve">“What do you remember about Stephen?”</w:t>
      </w:r>
      <w:r>
        <w:t xml:space="preserve"> </w:t>
      </w:r>
      <w:r>
        <w:t xml:space="preserve">Most students will say he was killed and forgave his killers. Then ask:</w:t>
      </w:r>
      <w:r>
        <w:t xml:space="preserve"> </w:t>
      </w:r>
      <w:r>
        <w:t xml:space="preserve">“What was he doing</w:t>
      </w:r>
      <w:r>
        <w:t xml:space="preserve"> </w:t>
      </w:r>
      <w:r>
        <w:rPr>
          <w:i/>
          <w:iCs/>
        </w:rPr>
        <w:t xml:space="preserve">before</w:t>
      </w:r>
      <w:r>
        <w:t xml:space="preserve"> </w:t>
      </w:r>
      <w:r>
        <w:t xml:space="preserve">that?”</w:t>
      </w:r>
    </w:p>
    <w:p>
      <w:pPr>
        <w:pStyle w:val="BodyText"/>
      </w:pPr>
      <w:r>
        <w:t xml:space="preserve">Summarise Acts 6:1–7. The church had a problem: some widows were being missed in the daily food distribution. The apostles asked the church to choose seven trustworthy men to run it. Stephen was one of them, described as full of faith and the Holy Spirit (v. 5).</w:t>
      </w:r>
    </w:p>
    <w:p>
      <w:pPr>
        <w:pStyle w:val="BodyText"/>
      </w:pPr>
      <w:r>
        <w:t xml:space="preserve">Ask:</w:t>
      </w:r>
      <w:r>
        <w:t xml:space="preserve"> </w:t>
      </w:r>
      <w:r>
        <w:t xml:space="preserve">“What does it tell you that the first Christian martyr started out on the food roster?”</w:t>
      </w:r>
    </w:p>
    <w:p>
      <w:pPr>
        <w:pStyle w:val="BodyText"/>
      </w:pPr>
      <w:r>
        <w:rPr>
          <w:b/>
          <w:bCs/>
        </w:rPr>
        <w:t xml:space="preserve">Teacher line:</w:t>
      </w:r>
      <w:r>
        <w:t xml:space="preserve"> </w:t>
      </w:r>
      <w:r>
        <w:t xml:space="preserve">“Courage under big pressure usually grows out of faithfulness in small, ordinary things. Stephen didn’t start as a hero. He started by making sure no one was left out at lunch.”</w:t>
      </w:r>
    </w:p>
    <w:bookmarkEnd w:id="10"/>
    <w:bookmarkStart w:id="11" w:name="accused-acts-6815-10-min"/>
    <w:p>
      <w:pPr>
        <w:pStyle w:val="Heading2"/>
        <w:keepNext/>
      </w:pPr>
      <w:r>
        <w:t xml:space="preserve">2. Accused: Acts 6:8–15 (10 min)</w:t>
      </w:r>
    </w:p>
    <w:p>
      <w:pPr>
        <w:pStyle w:val="FirstParagraph"/>
        <w:keepNext/>
      </w:pPr>
      <w:r>
        <w:t xml:space="preserve">In pairs, students read Acts 6:8–15 and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What Stephen was like</w:t>
            </w:r>
          </w:p>
        </w:tc>
        <w:tc>
          <w:tcPr/>
          <w:p>
            <w:pPr>
              <w:pStyle w:val="Compact"/>
              <w:keepNext/>
            </w:pPr>
            <w:r>
              <w:t xml:space="preserve">What his opponents did</w:t>
            </w:r>
          </w:p>
        </w:tc>
        <w:tc>
          <w:tcPr/>
          <w:p>
            <w:pPr>
              <w:pStyle w:val="Compact"/>
              <w:keepNext/>
            </w:pPr>
            <w:r>
              <w:t xml:space="preserve">The charges</w:t>
            </w:r>
          </w:p>
        </w:tc>
      </w:tr>
      <w:tr>
        <w:tc>
          <w:tcPr/>
          <w:p>
            <w:pPr>
              <w:pStyle w:val="Compact"/>
              <w:keepNext/>
            </w:pPr>
            <w:r>
              <w:t xml:space="preserve">Full of grace and power, doing great signs (v. 8)</w:t>
            </w:r>
          </w:p>
        </w:tc>
        <w:tc>
          <w:tcPr/>
          <w:p>
            <w:pPr>
              <w:pStyle w:val="Compact"/>
              <w:keepNext/>
            </w:pPr>
            <w:r>
              <w:t xml:space="preserve">Argued with him but couldn’t answer his wisdom (vv. 9–10)</w:t>
            </w:r>
          </w:p>
        </w:tc>
        <w:tc>
          <w:tcPr/>
          <w:p>
            <w:pPr>
              <w:pStyle w:val="Compact"/>
              <w:keepNext/>
            </w:pPr>
            <w:r>
              <w:t xml:space="preserve">Speaking against Moses and God (v. 11)</w:t>
            </w:r>
          </w:p>
        </w:tc>
      </w:tr>
      <w:tr>
        <w:tc>
          <w:tcPr/>
          <w:p>
            <w:pPr>
              <w:pStyle w:val="Compact"/>
              <w:keepNext/>
            </w:pPr>
            <w:r>
              <w:t xml:space="preserve">Wise and filled with the Spirit (v. 10)</w:t>
            </w:r>
          </w:p>
        </w:tc>
        <w:tc>
          <w:tcPr/>
          <w:p>
            <w:pPr>
              <w:pStyle w:val="Compact"/>
              <w:keepNext/>
            </w:pPr>
            <w:r>
              <w:t xml:space="preserve">Secretly persuaded men to lie, and stirred up the crowd (vv. 11–12)</w:t>
            </w:r>
          </w:p>
        </w:tc>
        <w:tc>
          <w:tcPr/>
          <w:p>
            <w:pPr>
              <w:pStyle w:val="Compact"/>
              <w:keepNext/>
            </w:pPr>
            <w:r>
              <w:t xml:space="preserve">Speaking against the temple and the law (v. 13)</w:t>
            </w:r>
          </w:p>
        </w:tc>
      </w:tr>
      <w:tr>
        <w:tc>
          <w:tcPr/>
          <w:p>
            <w:pPr>
              <w:pStyle w:val="Compact"/>
            </w:pPr>
            <w:r>
              <w:t xml:space="preserve">Calm: his face looked like an angel’s (v. 15)</w:t>
            </w:r>
          </w:p>
        </w:tc>
        <w:tc>
          <w:tcPr/>
          <w:p>
            <w:pPr>
              <w:pStyle w:val="Compact"/>
            </w:pPr>
            <w:r>
              <w:t xml:space="preserve">Brought false witnesses before the Council (v. 13)</w:t>
            </w:r>
          </w:p>
        </w:tc>
        <w:tc>
          <w:tcPr/>
          <w:p>
            <w:pPr>
              <w:pStyle w:val="Compact"/>
            </w:pPr>
            <w:r>
              <w:t xml:space="preserve">Claiming Jesus would destroy the temple and change Moses’ customs (v. 14)</w:t>
            </w:r>
          </w:p>
        </w:tc>
      </w:tr>
    </w:tbl>
    <w:p>
      <w:pPr>
        <w:spacing w:before="0" w:after="0" w:line="200" w:lineRule="exact"/>
      </w:pPr>
    </w:p>
    <w:p>
      <w:pPr>
        <w:pStyle w:val="BodyText"/>
      </w:pPr>
      <w:r>
        <w:t xml:space="preserve">Draw out:</w:t>
      </w:r>
      <w:r>
        <w:t xml:space="preserve"> </w:t>
      </w:r>
      <w:r>
        <w:t xml:space="preserve">- When his opponents lost the argument, they changed tactics: rumours, twisted words, a stirred-up crowd. Ask:</w:t>
      </w:r>
      <w:r>
        <w:t xml:space="preserve"> </w:t>
      </w:r>
      <w:r>
        <w:t xml:space="preserve">“When someone can’t win an argument today, what do they do instead?”</w:t>
      </w:r>
      <w:r>
        <w:t xml:space="preserve"> </w:t>
      </w:r>
      <w:r>
        <w:t xml:space="preserve">(Screenshots out of context, pile-ons, rumours.) We’ll come back to this in a later lesson on standing firm online.</w:t>
      </w:r>
      <w:r>
        <w:t xml:space="preserve"> </w:t>
      </w:r>
      <w:r>
        <w:t xml:space="preserve">- This is exactly how Jesus was treated: false witnesses and a charge about the temple (Mark 14:55–58). Jesus said a servant is not greater than his master (John 15:20).</w:t>
      </w:r>
    </w:p>
    <w:bookmarkEnd w:id="11"/>
    <w:bookmarkStart w:id="12" w:name="X4e2affd2f6d6b4aac9b5c30de8ad1948db68a4f"/>
    <w:p>
      <w:pPr>
        <w:pStyle w:val="Heading2"/>
        <w:keepNext/>
      </w:pPr>
      <w:r>
        <w:t xml:space="preserve">3. The speech: a pattern of rejected rescuers (15 min)</w:t>
      </w:r>
    </w:p>
    <w:p>
      <w:pPr>
        <w:pStyle w:val="FirstParagraph"/>
        <w:keepNext/>
      </w:pPr>
      <w:r>
        <w:t xml:space="preserve">The high priest asks Stephen whether the charges are true (Acts 7:1). Stephen answers by retelling Israel’s story, the story students have learned in Years 7 and 8: Abraham, Joseph, Moses, the tabernacle, David and Solomon.</w:t>
      </w:r>
    </w:p>
    <w:p>
      <w:pPr>
        <w:pStyle w:val="BodyText"/>
        <w:keepNext/>
      </w:pPr>
      <w:r>
        <w:t xml:space="preserve">Don’t read all of Acts 7 aloud. Read these short sections together as a</w:t>
      </w:r>
      <w:r>
        <w:t xml:space="preserve"> </w:t>
      </w:r>
      <w:r>
        <w:rPr>
          <w:b/>
          <w:bCs/>
        </w:rPr>
        <w:t xml:space="preserve">pattern hunt</w:t>
      </w:r>
      <w:r>
        <w:t xml:space="preserve">, and students complete</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Section</w:t>
            </w:r>
          </w:p>
        </w:tc>
        <w:tc>
          <w:tcPr/>
          <w:p>
            <w:pPr>
              <w:pStyle w:val="Compact"/>
              <w:keepNext/>
            </w:pPr>
            <w:r>
              <w:t xml:space="preserve">Who did God send?</w:t>
            </w:r>
          </w:p>
        </w:tc>
        <w:tc>
          <w:tcPr/>
          <w:p>
            <w:pPr>
              <w:pStyle w:val="Compact"/>
              <w:keepNext/>
            </w:pPr>
            <w:r>
              <w:t xml:space="preserve">How did God’s people respond?</w:t>
            </w:r>
          </w:p>
        </w:tc>
        <w:tc>
          <w:tcPr/>
          <w:p>
            <w:pPr>
              <w:pStyle w:val="Compact"/>
              <w:keepNext/>
            </w:pPr>
            <w:r>
              <w:t xml:space="preserve">What did God do?</w:t>
            </w:r>
          </w:p>
        </w:tc>
      </w:tr>
      <w:tr>
        <w:tc>
          <w:tcPr/>
          <w:p>
            <w:pPr>
              <w:pStyle w:val="Compact"/>
              <w:keepNext/>
            </w:pPr>
            <w:r>
              <w:t xml:space="preserve">Acts 7:9–10</w:t>
            </w:r>
          </w:p>
        </w:tc>
        <w:tc>
          <w:tcPr/>
          <w:p>
            <w:pPr>
              <w:pStyle w:val="Compact"/>
              <w:keepNext/>
            </w:pPr>
            <w:r>
              <w:t xml:space="preserve">Joseph</w:t>
            </w:r>
          </w:p>
        </w:tc>
        <w:tc>
          <w:tcPr/>
          <w:p>
            <w:pPr>
              <w:pStyle w:val="Compact"/>
              <w:keepNext/>
            </w:pPr>
            <w:r>
              <w:t xml:space="preserve">His jealous brothers sold him into Egypt.</w:t>
            </w:r>
          </w:p>
        </w:tc>
        <w:tc>
          <w:tcPr/>
          <w:p>
            <w:pPr>
              <w:pStyle w:val="Compact"/>
              <w:keepNext/>
            </w:pPr>
            <w:r>
              <w:t xml:space="preserve">God was with him and used him to save his family.</w:t>
            </w:r>
          </w:p>
        </w:tc>
      </w:tr>
      <w:tr>
        <w:tc>
          <w:tcPr/>
          <w:p>
            <w:pPr>
              <w:pStyle w:val="Compact"/>
              <w:keepNext/>
            </w:pPr>
            <w:r>
              <w:t xml:space="preserve">Acts 7:23–29, 35</w:t>
            </w:r>
          </w:p>
        </w:tc>
        <w:tc>
          <w:tcPr/>
          <w:p>
            <w:pPr>
              <w:pStyle w:val="Compact"/>
              <w:keepNext/>
            </w:pPr>
            <w:r>
              <w:t xml:space="preserve">Moses</w:t>
            </w:r>
          </w:p>
        </w:tc>
        <w:tc>
          <w:tcPr/>
          <w:p>
            <w:pPr>
              <w:pStyle w:val="Compact"/>
              <w:keepNext/>
            </w:pPr>
            <w:r>
              <w:t xml:space="preserve">His own people pushed him away and asked who made him their ruler.</w:t>
            </w:r>
          </w:p>
        </w:tc>
        <w:tc>
          <w:tcPr/>
          <w:p>
            <w:pPr>
              <w:pStyle w:val="Compact"/>
              <w:keepNext/>
            </w:pPr>
            <w:r>
              <w:t xml:space="preserve">God sent that same rejected Moses to rescue them.</w:t>
            </w:r>
          </w:p>
        </w:tc>
      </w:tr>
      <w:tr>
        <w:tc>
          <w:tcPr/>
          <w:p>
            <w:pPr>
              <w:pStyle w:val="Compact"/>
            </w:pPr>
            <w:r>
              <w:t xml:space="preserve">Acts 7:51–52</w:t>
            </w:r>
          </w:p>
        </w:tc>
        <w:tc>
          <w:tcPr/>
          <w:p>
            <w:pPr>
              <w:pStyle w:val="Compact"/>
            </w:pPr>
            <w:r>
              <w:t xml:space="preserve">The prophets, and then the Righteous One</w:t>
            </w:r>
          </w:p>
        </w:tc>
        <w:tc>
          <w:tcPr/>
          <w:p>
            <w:pPr>
              <w:pStyle w:val="Compact"/>
            </w:pPr>
            <w:r>
              <w:t xml:space="preserve">They persecuted the prophets, and betrayed and killed Jesus.</w:t>
            </w:r>
          </w:p>
        </w:tc>
        <w:tc>
          <w:tcPr/>
          <w:p>
            <w:pPr>
              <w:pStyle w:val="Compact"/>
            </w:pPr>
            <w:r>
              <w:t xml:space="preserve">(Students recall: God raised Jesus from the dead.)</w:t>
            </w:r>
          </w:p>
        </w:tc>
      </w:tr>
    </w:tbl>
    <w:p>
      <w:pPr>
        <w:spacing w:before="0" w:after="0" w:line="200" w:lineRule="exact"/>
      </w:pPr>
    </w:p>
    <w:p>
      <w:pPr>
        <w:pStyle w:val="BodyText"/>
      </w:pPr>
      <w:r>
        <w:rPr>
          <w:b/>
          <w:bCs/>
        </w:rPr>
        <w:t xml:space="preserve">Teacher line:</w:t>
      </w:r>
      <w:r>
        <w:t xml:space="preserve"> </w:t>
      </w:r>
      <w:r>
        <w:t xml:space="preserve">“Stephen is accused of being against Moses. His answer is:</w:t>
      </w:r>
      <w:r>
        <w:t xml:space="preserve"> </w:t>
      </w:r>
      <w:r>
        <w:t xml:space="preserve">‘No. I’m with Moses. But you are doing to Jesus exactly what your ancestors did to Moses.’</w:t>
      </w:r>
      <w:r>
        <w:t xml:space="preserve">”</w:t>
      </w:r>
    </w:p>
    <w:p>
      <w:pPr>
        <w:pStyle w:val="BodyText"/>
      </w:pPr>
      <w:r>
        <w:t xml:space="preserve">Stephen’s second point is about the temple. God met Abraham in Mesopotamia, Joseph in Egypt and Moses at a burning bush in the desert, all far from any temple. God is too great to be boxed into one building (Acts 7:48–50, quoting Isaiah 66:1–2). Stephen isn’t against the temple; he is saying that God is now met in Jesus (John 2:19–21), anywhere in the world. That is about to matter enormously (Acts 1:8).</w:t>
      </w:r>
    </w:p>
    <w:p>
      <w:pPr>
        <w:pStyle w:val="BodyText"/>
      </w:pPr>
      <w:r>
        <w:rPr>
          <w:b/>
          <w:bCs/>
        </w:rPr>
        <w:t xml:space="preserve">Discussion questions</w:t>
      </w:r>
      <w:r>
        <w:t xml:space="preserve"> </w:t>
      </w:r>
      <w:r>
        <w:t xml:space="preserve">- Stephen could have given a softer answer and perhaps walked free. Why do you think he didn’t?</w:t>
      </w:r>
      <w:r>
        <w:t xml:space="preserve"> </w:t>
      </w:r>
      <w:r>
        <w:t xml:space="preserve">- Was Stephen brave, or rude, in Acts 7:51–53? What’s the difference between the two?</w:t>
      </w:r>
    </w:p>
    <w:bookmarkEnd w:id="12"/>
    <w:bookmarkStart w:id="13" w:name="dying-like-his-lord-acts-75460-15-min"/>
    <w:p>
      <w:pPr>
        <w:pStyle w:val="Heading2"/>
        <w:keepNext/>
      </w:pPr>
      <w:r>
        <w:t xml:space="preserve">4. Dying like his Lord: Acts 7:54–60 (15 min)</w:t>
      </w:r>
    </w:p>
    <w:p>
      <w:pPr>
        <w:pStyle w:val="FirstParagraph"/>
        <w:keepNext/>
      </w:pPr>
      <w:r>
        <w:t xml:space="preserve">Read Acts 7:54–60 aloud. Keep the focus on what Stephen sees and says, not on the violence.</w:t>
      </w:r>
    </w:p>
    <w:p>
      <w:pPr>
        <w:pStyle w:val="BlockText"/>
        <w:keepNext/>
      </w:pPr>
      <w:r>
        <w:t xml:space="preserve">“But Stephen, full of the Holy Spirit, looked intently into heaven and saw the glory of God and Jesus standing at the right hand of God. ‘Look,’ he said, ‘I see heaven open and the Son of Man standing at the right hand of God.’”</w:t>
      </w:r>
      <w:r>
        <w:t xml:space="preserve"> </w:t>
      </w:r>
      <w:r>
        <w:t xml:space="preserve">(Acts 7:55–56)</w:t>
      </w:r>
    </w:p>
    <w:p>
      <w:pPr>
        <w:pStyle w:val="FirstParagraph"/>
        <w:keepNext/>
      </w:pPr>
      <w:r>
        <w:t xml:space="preserve">Draw out:</w:t>
      </w:r>
      <w:r>
        <w:t xml:space="preserve"> </w:t>
      </w:r>
      <w:r>
        <w:t xml:space="preserve">- At his own trial, Jesus said the Son of Man would be seated at God’s right hand (Luke 22:69). Stephen sees that it is true.</w:t>
      </w:r>
      <w:r>
        <w:t xml:space="preserve"> </w:t>
      </w:r>
      <w:r>
        <w:t xml:space="preserve">- Jesus is</w:t>
      </w:r>
      <w:r>
        <w:t xml:space="preserve"> </w:t>
      </w:r>
      <w:r>
        <w:rPr>
          <w:b/>
          <w:bCs/>
        </w:rPr>
        <w:t xml:space="preserve">standing</w:t>
      </w:r>
      <w:r>
        <w:t xml:space="preserve">. Christians suggest different reasons: rising to welcome his servant home, or standing as a witness in Stephen’s defence while a human court condemns him. Either way, Stephen is not alone.</w:t>
      </w:r>
      <w:r>
        <w:t xml:space="preserve"> </w:t>
      </w:r>
      <w:r>
        <w:t xml:space="preserve">-</w:t>
      </w:r>
      <w:r>
        <w:t xml:space="preserve"> </w:t>
      </w:r>
      <w:r>
        <w:t xml:space="preserve">“Son of Man”</w:t>
      </w:r>
      <w:r>
        <w:t xml:space="preserve"> </w:t>
      </w:r>
      <w:r>
        <w:t xml:space="preserve">comes from Daniel 7:13–14. We meet Daniel next lesson.</w:t>
      </w:r>
    </w:p>
    <w:p>
      <w:pPr>
        <w:pStyle w:val="BodyText"/>
        <w:keepNext/>
      </w:pPr>
      <w:r>
        <w:rPr>
          <w:b/>
          <w:bCs/>
        </w:rPr>
        <w:t xml:space="preserve">Jesus and Stephen.</w:t>
      </w:r>
      <w:r>
        <w:t xml:space="preserve"> </w:t>
      </w:r>
      <w:r>
        <w:t xml:space="preserve">Put the two large sheets on the board. Students complete</w:t>
      </w:r>
      <w:r>
        <w:t xml:space="preserve"> </w:t>
      </w:r>
      <w:r>
        <w:rPr>
          <w:b/>
          <w:bCs/>
        </w:rPr>
        <w:t xml:space="preserve">Part C</w:t>
      </w:r>
      <w:r>
        <w:t xml:space="preserve">, then add their findings to the class sheets.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Jesus</w:t>
            </w:r>
          </w:p>
        </w:tc>
        <w:tc>
          <w:tcPr/>
          <w:p>
            <w:pPr>
              <w:pStyle w:val="Compact"/>
              <w:keepNext/>
            </w:pPr>
            <w:r>
              <w:t xml:space="preserve">Stephen</w:t>
            </w:r>
          </w:p>
        </w:tc>
      </w:tr>
      <w:tr>
        <w:tc>
          <w:tcPr/>
          <w:p>
            <w:pPr>
              <w:pStyle w:val="Compact"/>
              <w:keepNext/>
            </w:pPr>
            <w:r>
              <w:t xml:space="preserve">False witnesses and a charge about the temple (Mark 14:56–58)</w:t>
            </w:r>
          </w:p>
        </w:tc>
        <w:tc>
          <w:tcPr/>
          <w:p>
            <w:pPr>
              <w:pStyle w:val="Compact"/>
              <w:keepNext/>
            </w:pPr>
            <w:r>
              <w:t xml:space="preserve">Acts 6:13–14</w:t>
            </w:r>
          </w:p>
        </w:tc>
      </w:tr>
      <w:tr>
        <w:tc>
          <w:tcPr/>
          <w:p>
            <w:pPr>
              <w:pStyle w:val="Compact"/>
              <w:keepNext/>
            </w:pPr>
            <w:r>
              <w:t xml:space="preserve">Said he would be at God’s right hand (Luke 22:69)</w:t>
            </w:r>
          </w:p>
        </w:tc>
        <w:tc>
          <w:tcPr/>
          <w:p>
            <w:pPr>
              <w:pStyle w:val="Compact"/>
              <w:keepNext/>
            </w:pPr>
            <w:r>
              <w:t xml:space="preserve">Acts 7:56</w:t>
            </w:r>
          </w:p>
        </w:tc>
      </w:tr>
      <w:tr>
        <w:tc>
          <w:tcPr/>
          <w:p>
            <w:pPr>
              <w:pStyle w:val="Compact"/>
              <w:keepNext/>
            </w:pPr>
            <w:r>
              <w:t xml:space="preserve">Taken outside the city to die (Hebrews 13:12)</w:t>
            </w:r>
          </w:p>
        </w:tc>
        <w:tc>
          <w:tcPr/>
          <w:p>
            <w:pPr>
              <w:pStyle w:val="Compact"/>
              <w:keepNext/>
            </w:pPr>
            <w:r>
              <w:t xml:space="preserve">Acts 7:58</w:t>
            </w:r>
          </w:p>
        </w:tc>
      </w:tr>
      <w:tr>
        <w:tc>
          <w:tcPr/>
          <w:p>
            <w:pPr>
              <w:pStyle w:val="Compact"/>
              <w:keepNext/>
            </w:pPr>
            <w:r>
              <w:t xml:space="preserve">Handed his spirit to the Father (Luke 23:46)</w:t>
            </w:r>
          </w:p>
        </w:tc>
        <w:tc>
          <w:tcPr/>
          <w:p>
            <w:pPr>
              <w:pStyle w:val="Compact"/>
              <w:keepNext/>
            </w:pPr>
            <w:r>
              <w:t xml:space="preserve">Acts 7:59</w:t>
            </w:r>
          </w:p>
        </w:tc>
      </w:tr>
      <w:tr>
        <w:tc>
          <w:tcPr/>
          <w:p>
            <w:pPr>
              <w:pStyle w:val="Compact"/>
            </w:pPr>
            <w:r>
              <w:t xml:space="preserve">Prayed for those killing him (Luke 23:34)</w:t>
            </w:r>
          </w:p>
        </w:tc>
        <w:tc>
          <w:tcPr/>
          <w:p>
            <w:pPr>
              <w:pStyle w:val="Compact"/>
            </w:pPr>
            <w:r>
              <w:t xml:space="preserve">Acts 7:60</w:t>
            </w:r>
          </w:p>
        </w:tc>
      </w:tr>
    </w:tbl>
    <w:p>
      <w:pPr>
        <w:spacing w:before="0" w:after="0" w:line="200" w:lineRule="exact"/>
      </w:pPr>
    </w:p>
    <w:p>
      <w:pPr>
        <w:pStyle w:val="BlockText"/>
      </w:pPr>
      <w:r>
        <w:t xml:space="preserve">“While they were stoning him, Stephen appealed, ‘Lord Jesus, receive my spirit.’ Falling on his knees, he cried out in a loud voice, ‘Lord, do not hold this sin against them.’ And when he had said this, he fell asleep.”</w:t>
      </w:r>
      <w:r>
        <w:t xml:space="preserve"> </w:t>
      </w:r>
      <w:r>
        <w:t xml:space="preserve">(Acts 7:59–60)</w:t>
      </w:r>
    </w:p>
    <w:p>
      <w:pPr>
        <w:pStyle w:val="FirstParagraph"/>
      </w:pPr>
      <w:r>
        <w:t xml:space="preserve">Teaching points:</w:t>
      </w:r>
      <w:r>
        <w:t xml:space="preserve"> </w:t>
      </w:r>
      <w:r>
        <w:t xml:space="preserve">- Stephen prays</w:t>
      </w:r>
      <w:r>
        <w:t xml:space="preserve"> </w:t>
      </w:r>
      <w:r>
        <w:rPr>
          <w:b/>
          <w:bCs/>
        </w:rPr>
        <w:t xml:space="preserve">to Jesus</w:t>
      </w:r>
      <w:r>
        <w:t xml:space="preserve"> </w:t>
      </w:r>
      <w:r>
        <w:t xml:space="preserve">the way Jesus prayed to the Father. The earliest Christians treated Jesus as Lord and God.</w:t>
      </w:r>
      <w:r>
        <w:t xml:space="preserve"> </w:t>
      </w:r>
      <w:r>
        <w:t xml:space="preserve">- Luke describes Stephen’s death as falling asleep. Christians use this picture for the death of believers because waking up follows (1 Thessalonians 4:13–14).</w:t>
      </w:r>
      <w:r>
        <w:t xml:space="preserve"> </w:t>
      </w:r>
      <w:r>
        <w:t xml:space="preserve">- In</w:t>
      </w:r>
      <w:r>
        <w:t xml:space="preserve"> </w:t>
      </w:r>
      <w:r>
        <w:rPr>
          <w:i/>
          <w:iCs/>
        </w:rPr>
        <w:t xml:space="preserve">The 21</w:t>
      </w:r>
      <w:r>
        <w:t xml:space="preserve"> </w:t>
      </w:r>
      <w:r>
        <w:t xml:space="preserve">we focused on forgiveness itself. Today, notice its</w:t>
      </w:r>
      <w:r>
        <w:t xml:space="preserve"> </w:t>
      </w:r>
      <w:r>
        <w:rPr>
          <w:b/>
          <w:bCs/>
        </w:rPr>
        <w:t xml:space="preserve">source</w:t>
      </w:r>
      <w:r>
        <w:t xml:space="preserve">: Stephen was full of the Spirit and looking at Jesus (v. 55) before he prayed for his killers. His courage came from looking up, not looking around.</w:t>
      </w:r>
    </w:p>
    <w:p>
      <w:pPr>
        <w:pStyle w:val="BodyText"/>
      </w:pPr>
      <w:r>
        <w:rPr>
          <w:b/>
          <w:bCs/>
        </w:rPr>
        <w:t xml:space="preserve">Discussion questions</w:t>
      </w:r>
      <w:r>
        <w:t xml:space="preserve"> </w:t>
      </w:r>
      <w:r>
        <w:t xml:space="preserve">- Could Stephen have prayed verse 60 just by trying hard? What else did he need?</w:t>
      </w:r>
      <w:r>
        <w:t xml:space="preserve"> </w:t>
      </w:r>
      <w:r>
        <w:t xml:space="preserve">- What is the difference between Stephen’s death and a pointless death?</w:t>
      </w:r>
    </w:p>
    <w:bookmarkEnd w:id="13"/>
    <w:bookmarkStart w:id="14" w:name="X8409ff1a52587aed149ae9f04620bd968acbb18"/>
    <w:p>
      <w:pPr>
        <w:pStyle w:val="Heading2"/>
      </w:pPr>
      <w:r>
        <w:t xml:space="preserve">5. Ripples: the young man holding the coats (5 min)</w:t>
      </w:r>
    </w:p>
    <w:p>
      <w:pPr>
        <w:pStyle w:val="FirstParagraph"/>
      </w:pPr>
      <w:r>
        <w:t xml:space="preserve">Read Acts 7:58 and 8:1–4. A young man named</w:t>
      </w:r>
      <w:r>
        <w:t xml:space="preserve"> </w:t>
      </w:r>
      <w:r>
        <w:rPr>
          <w:b/>
          <w:bCs/>
        </w:rPr>
        <w:t xml:space="preserve">Saul</w:t>
      </w:r>
      <w:r>
        <w:t xml:space="preserve"> </w:t>
      </w:r>
      <w:r>
        <w:t xml:space="preserve">guarded the coats and approved of the killing. Persecution then scattered the church, and the scattered believers told people about Jesus wherever they went. Soon Saul met Jesus himself (Acts 9). Years later, as the apostle Paul, he still remembered standing there (Acts 22:20).</w:t>
      </w:r>
    </w:p>
    <w:p>
      <w:pPr>
        <w:pStyle w:val="BodyText"/>
      </w:pPr>
      <w:r>
        <w:t xml:space="preserve">Ask:</w:t>
      </w:r>
      <w:r>
        <w:t xml:space="preserve"> </w:t>
      </w:r>
      <w:r>
        <w:t xml:space="preserve">“Stephen died without seeing any of this. What does that say about being faithful when you can’t see the results?”</w:t>
      </w:r>
    </w:p>
    <w:p>
      <w:pPr>
        <w:pStyle w:val="BodyText"/>
      </w:pPr>
      <w:r>
        <w:t xml:space="preserve">One more detail: the name Stephen comes from the Greek word for a</w:t>
      </w:r>
      <w:r>
        <w:t xml:space="preserve"> </w:t>
      </w:r>
      <w:r>
        <w:rPr>
          <w:b/>
          <w:bCs/>
        </w:rPr>
        <w:t xml:space="preserve">crown</w:t>
      </w:r>
      <w:r>
        <w:t xml:space="preserve">, the wreath given to winners. Jesus promised a crown of life to those who are faithful even to death (Revelation 2:10).</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“Stephen lost the court case and lost his life. But he never lost sight of Jesus, and Jesus never lost sight of him.”</w:t>
      </w:r>
    </w:p>
    <w:p>
      <w:pPr>
        <w:pStyle w:val="BodyText"/>
      </w:pPr>
      <w:r>
        <w:t xml:space="preserve">Optional prayer:</w:t>
      </w:r>
    </w:p>
    <w:p>
      <w:pPr>
        <w:pStyle w:val="BlockText"/>
      </w:pPr>
      <w:r>
        <w:t xml:space="preserve">Lord Jesus, thank you that you stood for Stephen when everyone else stood against him. Help us to be faithful in small things now, so that we can be brave when it matters. Help us to look at you when we’re afraid, and to forgive the way you forgive. Amen.</w:t>
      </w:r>
    </w:p>
    <w:bookmarkEnd w:id="15"/>
    <w:bookmarkStart w:id="16" w:name="exit-ticket"/>
    <w:p>
      <w:pPr>
        <w:pStyle w:val="Heading2"/>
      </w:pPr>
      <w:r>
        <w:t xml:space="preserve">Exit ticket</w:t>
      </w:r>
    </w:p>
    <w:p>
      <w:pPr>
        <w:pStyle w:val="Compact"/>
        <w:numPr>
          <w:ilvl w:val="0"/>
          <w:numId w:val="1001"/>
        </w:numPr>
      </w:pPr>
      <w:r>
        <w:t xml:space="preserve">What was the pattern in Stephen’s speech? Give one example from Israel’s story.</w:t>
      </w:r>
    </w:p>
    <w:p>
      <w:pPr>
        <w:pStyle w:val="Compact"/>
        <w:numPr>
          <w:ilvl w:val="0"/>
          <w:numId w:val="1001"/>
        </w:numPr>
      </w:pPr>
      <w:r>
        <w:t xml:space="preserve">Name two ways Stephen’s death echoes Jesus’ death.</w:t>
      </w:r>
    </w:p>
    <w:p>
      <w:pPr>
        <w:pStyle w:val="Compact"/>
        <w:numPr>
          <w:ilvl w:val="0"/>
          <w:numId w:val="1001"/>
        </w:numPr>
      </w:pPr>
      <w:r>
        <w:t xml:space="preserve">Where did Stephen’s courage come from?</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Explain the</w:t>
      </w:r>
      <w:r>
        <w:t xml:space="preserve"> </w:t>
      </w:r>
      <w:r>
        <w:rPr>
          <w:b/>
          <w:bCs/>
        </w:rPr>
        <w:t xml:space="preserve">Council</w:t>
      </w:r>
      <w:r>
        <w:t xml:space="preserve"> </w:t>
      </w:r>
      <w:r>
        <w:t xml:space="preserve">(the Sanhedrin, the Jewish ruling council in Jerusalem),</w:t>
      </w:r>
      <w:r>
        <w:t xml:space="preserve"> </w:t>
      </w:r>
      <w:r>
        <w:rPr>
          <w:b/>
          <w:bCs/>
        </w:rPr>
        <w:t xml:space="preserve">blasphemy</w:t>
      </w:r>
      <w:r>
        <w:t xml:space="preserve"> </w:t>
      </w:r>
      <w:r>
        <w:t xml:space="preserve">(insulting God),</w:t>
      </w:r>
      <w:r>
        <w:t xml:space="preserve"> </w:t>
      </w:r>
      <w:r>
        <w:rPr>
          <w:b/>
          <w:bCs/>
        </w:rPr>
        <w:t xml:space="preserve">Son of Man</w:t>
      </w:r>
      <w:r>
        <w:t xml:space="preserve"> </w:t>
      </w:r>
      <w:r>
        <w:t xml:space="preserve">and</w:t>
      </w:r>
      <w:r>
        <w:t xml:space="preserve"> </w:t>
      </w:r>
      <w:r>
        <w:rPr>
          <w:b/>
          <w:bCs/>
        </w:rPr>
        <w:t xml:space="preserve">the Righteous One</w:t>
      </w:r>
      <w:r>
        <w:t xml:space="preserve"> </w:t>
      </w:r>
      <w:r>
        <w:t xml:space="preserve">(titles for the Messiah).</w:t>
      </w:r>
      <w:r>
        <w:t xml:space="preserve"> </w:t>
      </w:r>
      <w:r>
        <w:t xml:space="preserve">- Frame the lesson as</w:t>
      </w:r>
      <w:r>
        <w:t xml:space="preserve"> </w:t>
      </w:r>
      <w:r>
        <w:t xml:space="preserve">“what Luke wants his readers to notice”</w:t>
      </w:r>
      <w:r>
        <w:t xml:space="preserve">. Students can explore whether anything is worth dying for without having to agree with Stephen.</w:t>
      </w:r>
    </w:p>
    <w:p>
      <w:pPr>
        <w:pStyle w:val="BodyText"/>
      </w:pPr>
      <w:r>
        <w:rPr>
          <w:b/>
          <w:bCs/>
        </w:rPr>
        <w:t xml:space="preserve">Support and extension</w:t>
      </w:r>
      <w:r>
        <w:t xml:space="preserve"> </w:t>
      </w:r>
      <w:r>
        <w:t xml:space="preserve">- Support: give students the Part B table with the</w:t>
      </w:r>
      <w:r>
        <w:t xml:space="preserve"> </w:t>
      </w:r>
      <w:r>
        <w:t xml:space="preserve">“Who did God send?”</w:t>
      </w:r>
      <w:r>
        <w:t xml:space="preserve"> </w:t>
      </w:r>
      <w:r>
        <w:t xml:space="preserve">column already filled in.</w:t>
      </w:r>
      <w:r>
        <w:t xml:space="preserve"> </w:t>
      </w:r>
      <w:r>
        <w:t xml:space="preserve">- Extension: read Stephen’s whole speech (Acts 7:2–53) and list every place God met his people outside the land of Israel. Why would this matter for a church about to be scattered?</w:t>
      </w:r>
    </w:p>
    <w:p>
      <w:pPr>
        <w:pStyle w:val="BodyText"/>
      </w:pPr>
      <w:r>
        <w:rPr>
          <w:b/>
          <w:bCs/>
        </w:rPr>
        <w:t xml:space="preserve">Pastoral care</w:t>
      </w:r>
      <w:r>
        <w:t xml:space="preserve"> </w:t>
      </w:r>
      <w:r>
        <w:t xml:space="preserve">- Keep the stoning non-graphic. Be aware of students who have lost someone to violence or who come from places where Christians are attacked.</w:t>
      </w:r>
      <w:r>
        <w:t xml:space="preserve"> </w:t>
      </w:r>
      <w:r>
        <w:t xml:space="preserve">- Stephen’s strong words in Acts 7:51–53 are those of a Jewish believer speaking to his own people, as the Old Testament prophets did. Sadly, passages like this have been misused to stir up hatred of Jewish people. Say clearly that Jesus, the apostles and Stephen were all Jewish, and that Christians must reject antisemitism.</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Stephen: the first martyr</dc:title>
  <dc:creator/>
  <cp:keywords/>
  <dcterms:created xsi:type="dcterms:W3CDTF">2026-11-05T18:06:16Z</dcterms:created>
  <dcterms:modified xsi:type="dcterms:W3CDTF">2026-11-05T18:06:16Z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 · 55 minutes</vt:lpwstr>
  </property>
</Properties>
</file>