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Last Supper and Gethsemane</w:t>
      </w:r>
    </w:p>
    <w:p>
      <w:pPr>
        <w:pStyle w:val="Subtitle"/>
      </w:pPr>
      <w:r>
        <w:t xml:space="preserve">Year 9 Bible · Term 3 · Lesson notes · 55 minutes</w:t>
      </w:r>
    </w:p>
    <w:p>
      <w:pPr>
        <w:pStyle w:val="BlockText"/>
      </w:pPr>
      <w:r>
        <w:t xml:space="preserve">“‘Father, if You are willing, take this cup from Me. Yet not My will, but Yours be done.’” (Luke 22:42)</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Jesus walked into his death with his eyes open: at the table he gave his friends the cup of the new covenant, and in Gethsemane he chose to drink the cup of God’s judgement himself.</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Luke 22:7–46 (with Exodus 12 and Isaiah 51:17)</w:t>
            </w:r>
          </w:p>
        </w:tc>
      </w:tr>
      <w:tr>
        <w:tc>
          <w:tcPr/>
          <w:p>
            <w:pPr>
              <w:pStyle w:val="Compact"/>
            </w:pPr>
            <w:r>
              <w:t xml:space="preserve">Resources</w:t>
            </w:r>
          </w:p>
        </w:tc>
        <w:tc>
          <w:tcPr/>
          <w:p>
            <w:pPr>
              <w:pStyle w:val="Compact"/>
            </w:pPr>
            <w:r>
              <w:t xml:space="preserve">Bibles or printed passages, worksheet, a piece of flatbread and a cup (as props only), whiteboard</w:t>
            </w:r>
          </w:p>
        </w:tc>
      </w:tr>
    </w:tbl>
    <w:p>
      <w:pPr>
        <w:spacing w:before="0" w:after="0" w:line="200" w:lineRule="exact"/>
      </w:pPr>
    </w:p>
    <w:p>
      <w:pPr>
        <w:pStyle w:val="BodyText"/>
      </w:pPr>
      <w:r>
        <w:rPr>
          <w:b/>
          <w:bCs/>
        </w:rPr>
        <w:t xml:space="preserve">Learning intentions</w:t>
      </w:r>
      <w:r>
        <w:t xml:space="preserve"> </w:t>
      </w:r>
      <w:r>
        <w:t xml:space="preserve">- Understand how Jesus used the Passover meal to explain his coming death.</w:t>
      </w:r>
      <w:r>
        <w:t xml:space="preserve"> </w:t>
      </w:r>
      <w:r>
        <w:t xml:space="preserve">- Notice how Jesus treated his friends when they betrayed, argued and boasted.</w:t>
      </w:r>
      <w:r>
        <w:t xml:space="preserve"> </w:t>
      </w:r>
      <w:r>
        <w:t xml:space="preserve">- Understand what</w:t>
      </w:r>
      <w:r>
        <w:t xml:space="preserve"> </w:t>
      </w:r>
      <w:r>
        <w:t xml:space="preserve">“the cup”</w:t>
      </w:r>
      <w:r>
        <w:t xml:space="preserve"> </w:t>
      </w:r>
      <w:r>
        <w:t xml:space="preserve">means in Gethsemane, and why Jesus was in such anguish.</w:t>
      </w:r>
    </w:p>
    <w:p>
      <w:pPr>
        <w:pStyle w:val="BodyText"/>
      </w:pPr>
      <w:r>
        <w:rPr>
          <w:b/>
          <w:bCs/>
        </w:rPr>
        <w:t xml:space="preserve">Success criteria</w:t>
      </w:r>
      <w:r>
        <w:t xml:space="preserve"> </w:t>
      </w:r>
      <w:r>
        <w:t xml:space="preserve">- I can explain what Jesus said the bread and the cup meant, and how the Passover helps us understand it.</w:t>
      </w:r>
      <w:r>
        <w:t xml:space="preserve"> </w:t>
      </w:r>
      <w:r>
        <w:t xml:space="preserve">- I can describe how Jesus responded to Judas, the arguing disciples and Peter.</w:t>
      </w:r>
      <w:r>
        <w:t xml:space="preserve"> </w:t>
      </w:r>
      <w:r>
        <w:t xml:space="preserve">- I can explain the Old Testament background to</w:t>
      </w:r>
      <w:r>
        <w:t xml:space="preserve"> </w:t>
      </w:r>
      <w:r>
        <w:t xml:space="preserve">“the cup”</w:t>
      </w:r>
      <w:r>
        <w:t xml:space="preserve"> </w:t>
      </w:r>
      <w:r>
        <w:t xml:space="preserve">and why it matters for Jesus’ prayer.</w:t>
      </w:r>
    </w:p>
    <w:p>
      <w:pPr>
        <w:pStyle w:val="BodyText"/>
      </w:pPr>
      <w:r>
        <w:rPr>
          <w:b/>
          <w:bCs/>
        </w:rPr>
        <w:t xml:space="preserve">Lesson flow</w:t>
      </w:r>
      <w:r>
        <w:t xml:space="preserve"> </w:t>
      </w:r>
      <w:r>
        <w:t xml:space="preserve">1. Hook: the last night (7 min)</w:t>
      </w:r>
      <w:r>
        <w:t xml:space="preserve"> </w:t>
      </w:r>
      <w:r>
        <w:t xml:space="preserve">2. A Passover with a difference: Luke 22:7–20 (12 min)</w:t>
      </w:r>
      <w:r>
        <w:t xml:space="preserve"> </w:t>
      </w:r>
      <w:r>
        <w:t xml:space="preserve">3. Around the table: Luke 22:21–38 (12 min)</w:t>
      </w:r>
      <w:r>
        <w:t xml:space="preserve"> </w:t>
      </w:r>
      <w:r>
        <w:t xml:space="preserve">4. Gethsemane: Luke 22:39–46 (16 min)</w:t>
      </w:r>
      <w:r>
        <w:t xml:space="preserve"> </w:t>
      </w:r>
      <w:r>
        <w:t xml:space="preserve">5. Two cups (3 min)</w:t>
      </w:r>
      <w:r>
        <w:t xml:space="preserve"> </w:t>
      </w:r>
      <w:r>
        <w:t xml:space="preserve">6. Wrap-up and exit ticket (5 min)</w:t>
      </w:r>
    </w:p>
    <w:bookmarkEnd w:id="9"/>
    <w:bookmarkStart w:id="10" w:name="hook-the-last-night-7-min"/>
    <w:p>
      <w:pPr>
        <w:pStyle w:val="Heading2"/>
        <w:keepNext/>
      </w:pPr>
      <w:r>
        <w:t xml:space="preserve">1. Hook: the last night (7 min)</w:t>
      </w:r>
    </w:p>
    <w:p>
      <w:pPr>
        <w:pStyle w:val="FirstParagraph"/>
        <w:keepNext/>
      </w:pPr>
      <w:r>
        <w:t xml:space="preserve">Ask:</w:t>
      </w:r>
      <w:r>
        <w:t xml:space="preserve"> </w:t>
      </w:r>
      <w:r>
        <w:t xml:space="preserve">“If you knew you had one evening left with your closest friends, how would you spend it? What would you want to say to them?”</w:t>
      </w:r>
      <w:r>
        <w:t xml:space="preserve"> </w:t>
      </w:r>
      <w:r>
        <w:t xml:space="preserve">Students jot an answer, then a few share.</w:t>
      </w:r>
    </w:p>
    <w:p>
      <w:pPr>
        <w:pStyle w:val="BodyText"/>
        <w:keepNext/>
      </w:pPr>
      <w:r>
        <w:t xml:space="preserve">Introduce the term. Write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Year</w:t>
            </w:r>
          </w:p>
        </w:tc>
        <w:tc>
          <w:tcPr/>
          <w:p>
            <w:pPr>
              <w:pStyle w:val="Compact"/>
              <w:keepNext/>
            </w:pPr>
            <w:r>
              <w:t xml:space="preserve">The Jesus strand</w:t>
            </w:r>
          </w:p>
        </w:tc>
      </w:tr>
      <w:tr>
        <w:tc>
          <w:tcPr/>
          <w:p>
            <w:pPr>
              <w:pStyle w:val="Compact"/>
              <w:keepNext/>
            </w:pPr>
            <w:r>
              <w:t xml:space="preserve">Year 7</w:t>
            </w:r>
          </w:p>
        </w:tc>
        <w:tc>
          <w:tcPr/>
          <w:p>
            <w:pPr>
              <w:pStyle w:val="Compact"/>
              <w:keepNext/>
            </w:pPr>
            <w:r>
              <w:t xml:space="preserve">What Jesus</w:t>
            </w:r>
            <w:r>
              <w:t xml:space="preserve"> </w:t>
            </w:r>
            <w:r>
              <w:rPr>
                <w:b/>
                <w:bCs/>
              </w:rPr>
              <w:t xml:space="preserve">did</w:t>
            </w:r>
            <w:r>
              <w:t xml:space="preserve"> </w:t>
            </w:r>
            <w:r>
              <w:t xml:space="preserve">(Mark)</w:t>
            </w:r>
          </w:p>
        </w:tc>
      </w:tr>
      <w:tr>
        <w:tc>
          <w:tcPr/>
          <w:p>
            <w:pPr>
              <w:pStyle w:val="Compact"/>
              <w:keepNext/>
            </w:pPr>
            <w:r>
              <w:t xml:space="preserve">Year 8</w:t>
            </w:r>
          </w:p>
        </w:tc>
        <w:tc>
          <w:tcPr/>
          <w:p>
            <w:pPr>
              <w:pStyle w:val="Compact"/>
              <w:keepNext/>
            </w:pPr>
            <w:r>
              <w:t xml:space="preserve">Who Jesus</w:t>
            </w:r>
            <w:r>
              <w:t xml:space="preserve"> </w:t>
            </w:r>
            <w:r>
              <w:rPr>
                <w:b/>
                <w:bCs/>
              </w:rPr>
              <w:t xml:space="preserve">is</w:t>
            </w:r>
            <w:r>
              <w:t xml:space="preserve"> </w:t>
            </w:r>
            <w:r>
              <w:t xml:space="preserve">(John)</w:t>
            </w:r>
          </w:p>
        </w:tc>
      </w:tr>
      <w:tr>
        <w:tc>
          <w:tcPr/>
          <w:p>
            <w:pPr>
              <w:pStyle w:val="Compact"/>
            </w:pPr>
            <w:r>
              <w:t xml:space="preserve">Year 9</w:t>
            </w:r>
          </w:p>
        </w:tc>
        <w:tc>
          <w:tcPr/>
          <w:p>
            <w:pPr>
              <w:pStyle w:val="Compact"/>
            </w:pPr>
            <w:r>
              <w:t xml:space="preserve">What Jesus</w:t>
            </w:r>
            <w:r>
              <w:t xml:space="preserve"> </w:t>
            </w:r>
            <w:r>
              <w:rPr>
                <w:b/>
                <w:bCs/>
              </w:rPr>
              <w:t xml:space="preserve">achieved</w:t>
            </w:r>
            <w:r>
              <w:t xml:space="preserve"> </w:t>
            </w:r>
            <w:r>
              <w:t xml:space="preserve">(Luke and Acts)</w:t>
            </w:r>
          </w:p>
        </w:tc>
      </w:tr>
    </w:tbl>
    <w:p>
      <w:pPr>
        <w:spacing w:before="0" w:after="0" w:line="200" w:lineRule="exact"/>
      </w:pPr>
    </w:p>
    <w:p>
      <w:pPr>
        <w:pStyle w:val="BodyText"/>
      </w:pPr>
      <w:r>
        <w:t xml:space="preserve">The question for the term:</w:t>
      </w:r>
      <w:r>
        <w:t xml:space="preserve"> </w:t>
      </w:r>
      <w:r>
        <w:rPr>
          <w:b/>
          <w:bCs/>
        </w:rPr>
        <w:t xml:space="preserve">What did Jesus’ death and resurrection actually achieve, and what happened next?</w:t>
      </w:r>
    </w:p>
    <w:p>
      <w:pPr>
        <w:pStyle w:val="BodyText"/>
      </w:pPr>
      <w:r>
        <w:rPr>
          <w:b/>
          <w:bCs/>
        </w:rPr>
        <w:t xml:space="preserve">Teacher line:</w:t>
      </w:r>
      <w:r>
        <w:t xml:space="preserve"> </w:t>
      </w:r>
      <w:r>
        <w:t xml:space="preserve">“Luke slows right down for Jesus’ last night. He had already predicted his death three times (Luke 9:22; 9:44; 18:31–33). He knows exactly what’s coming. Watch what he chooses to do with those last hours.”</w:t>
      </w:r>
    </w:p>
    <w:bookmarkEnd w:id="10"/>
    <w:bookmarkStart w:id="11" w:name="Xa58eae4e029cd921d7a3df8ff2c4125ec5b3475"/>
    <w:p>
      <w:pPr>
        <w:pStyle w:val="Heading2"/>
      </w:pPr>
      <w:r>
        <w:t xml:space="preserve">2. A Passover with a difference: Luke 22:7–20 (12 min)</w:t>
      </w:r>
    </w:p>
    <w:p>
      <w:pPr>
        <w:pStyle w:val="FirstParagraph"/>
      </w:pPr>
      <w:r>
        <w:rPr>
          <w:b/>
          <w:bCs/>
        </w:rPr>
        <w:t xml:space="preserve">Background</w:t>
      </w:r>
      <w:r>
        <w:t xml:space="preserve"> </w:t>
      </w:r>
      <w:r>
        <w:t xml:space="preserve">(3 min). Passover remembered the night God rescued Israel from Egypt (Exodus 12). Each family killed a lamb and painted its blood on the doorframe, and God’s judgement</w:t>
      </w:r>
      <w:r>
        <w:t xml:space="preserve"> </w:t>
      </w:r>
      <w:r>
        <w:rPr>
          <w:b/>
          <w:bCs/>
        </w:rPr>
        <w:t xml:space="preserve">passed over</w:t>
      </w:r>
      <w:r>
        <w:t xml:space="preserve"> </w:t>
      </w:r>
      <w:r>
        <w:t xml:space="preserve">the homes under the blood. Every year families ate the meal again, and the children asked what it all meant (Exodus 12:26–27).</w:t>
      </w:r>
    </w:p>
    <w:p>
      <w:pPr>
        <w:pStyle w:val="BodyText"/>
      </w:pPr>
      <w:r>
        <w:t xml:space="preserve">Read Luke 22:7. Ask:</w:t>
      </w:r>
      <w:r>
        <w:t xml:space="preserve"> </w:t>
      </w:r>
      <w:r>
        <w:t xml:space="preserve">“What had to happen on this day?”</w:t>
      </w:r>
      <w:r>
        <w:t xml:space="preserve"> </w:t>
      </w:r>
      <w:r>
        <w:t xml:space="preserve">(The Passover lamb was sacrificed.)</w:t>
      </w:r>
    </w:p>
    <w:p>
      <w:pPr>
        <w:pStyle w:val="BodyText"/>
      </w:pPr>
      <w:r>
        <w:rPr>
          <w:b/>
          <w:bCs/>
        </w:rPr>
        <w:t xml:space="preserve">Read Luke 22:14–20</w:t>
      </w:r>
      <w:r>
        <w:t xml:space="preserve"> </w:t>
      </w:r>
      <w:r>
        <w:t xml:space="preserve">(5 min). Hold up the bread, then the cup.</w:t>
      </w:r>
    </w:p>
    <w:p>
      <w:pPr>
        <w:pStyle w:val="BlockText"/>
      </w:pPr>
      <w:r>
        <w:t xml:space="preserve">“And He took the bread, gave thanks and broke it, and gave it to them, saying, ‘This is My body, given for you; do this in remembrance of Me.’”</w:t>
      </w:r>
      <w:r>
        <w:t xml:space="preserve"> </w:t>
      </w:r>
      <w:r>
        <w:t xml:space="preserve">(Luke 22:19)</w:t>
      </w:r>
    </w:p>
    <w:p>
      <w:pPr>
        <w:pStyle w:val="BlockText"/>
      </w:pPr>
      <w:r>
        <w:t xml:space="preserve">“In the same way, after supper He took the cup, saying, ‘This cup is the new covenant in My blood, which is poured out for you.’”</w:t>
      </w:r>
      <w:r>
        <w:t xml:space="preserve"> </w:t>
      </w:r>
      <w:r>
        <w:t xml:space="preserve">(Luke 22:20)</w:t>
      </w:r>
    </w:p>
    <w:p>
      <w:pPr>
        <w:pStyle w:val="FirstParagraph"/>
      </w:pPr>
      <w:r>
        <w:rPr>
          <w:b/>
          <w:bCs/>
        </w:rPr>
        <w:t xml:space="preserve">Draw out</w:t>
      </w:r>
      <w:r>
        <w:t xml:space="preserve"> </w:t>
      </w:r>
      <w:r>
        <w:t xml:space="preserve">(4 min):</w:t>
      </w:r>
      <w:r>
        <w:t xml:space="preserve"> </w:t>
      </w:r>
      <w:r>
        <w:t xml:space="preserve">-</w:t>
      </w:r>
      <w:r>
        <w:t xml:space="preserve"> </w:t>
      </w:r>
      <w:r>
        <w:rPr>
          <w:b/>
          <w:bCs/>
        </w:rPr>
        <w:t xml:space="preserve">Quick Year 8 recap:</w:t>
      </w:r>
      <w:r>
        <w:t xml:space="preserve"> </w:t>
      </w:r>
      <w:r>
        <w:t xml:space="preserve">the</w:t>
      </w:r>
      <w:r>
        <w:t xml:space="preserve"> </w:t>
      </w:r>
      <w:r>
        <w:t xml:space="preserve">“new covenant”</w:t>
      </w:r>
      <w:r>
        <w:t xml:space="preserve"> </w:t>
      </w:r>
      <w:r>
        <w:t xml:space="preserve">is God’s promise in Jeremiah 31 to forgive sins and change hearts. Don’t reteach it; one sentence is enough.</w:t>
      </w:r>
      <w:r>
        <w:t xml:space="preserve"> </w:t>
      </w:r>
      <w:r>
        <w:t xml:space="preserve">-</w:t>
      </w:r>
      <w:r>
        <w:t xml:space="preserve"> </w:t>
      </w:r>
      <w:r>
        <w:rPr>
          <w:b/>
          <w:bCs/>
        </w:rPr>
        <w:t xml:space="preserve">New for today:</w:t>
      </w:r>
      <w:r>
        <w:t xml:space="preserve"> </w:t>
      </w:r>
      <w:r>
        <w:t xml:space="preserve">at Passover, the food was explained as part of the rescue story. Jesus explains the bread and cup in a startling new way: they mean</w:t>
      </w:r>
      <w:r>
        <w:t xml:space="preserve"> </w:t>
      </w:r>
      <w:r>
        <w:rPr>
          <w:b/>
          <w:bCs/>
        </w:rPr>
        <w:t xml:space="preserve">him</w:t>
      </w:r>
      <w:r>
        <w:t xml:space="preserve">. A new rescue is about to happen, and he is at the centre of it. Paul later calls Jesus the Passover lamb who has been sacrificed for us (1 Corinthians 5:7).</w:t>
      </w:r>
      <w:r>
        <w:t xml:space="preserve"> </w:t>
      </w:r>
      <w:r>
        <w:t xml:space="preserve">- Notice the words</w:t>
      </w:r>
      <w:r>
        <w:t xml:space="preserve"> </w:t>
      </w:r>
      <w:r>
        <w:rPr>
          <w:b/>
          <w:bCs/>
        </w:rPr>
        <w:t xml:space="preserve">“for you”</w:t>
      </w:r>
      <w:r>
        <w:t xml:space="preserve">, twice. Jesus doesn’t see his death as an accident or a tragedy. He sees it as something</w:t>
      </w:r>
      <w:r>
        <w:t xml:space="preserve"> </w:t>
      </w:r>
      <w:r>
        <w:rPr>
          <w:b/>
          <w:bCs/>
        </w:rPr>
        <w:t xml:space="preserve">given for others</w:t>
      </w:r>
      <w:r>
        <w:t xml:space="preserve">. Hold on to that for Lesson 3.</w:t>
      </w:r>
    </w:p>
    <w:p>
      <w:pPr>
        <w:pStyle w:val="BodyText"/>
      </w:pPr>
      <w:r>
        <w:t xml:space="preserve">Students complete</w:t>
      </w:r>
      <w:r>
        <w:t xml:space="preserve"> </w:t>
      </w:r>
      <w:r>
        <w:rPr>
          <w:b/>
          <w:bCs/>
        </w:rPr>
        <w:t xml:space="preserve">Part A</w:t>
      </w:r>
      <w:r>
        <w:t xml:space="preserve"> </w:t>
      </w:r>
      <w:r>
        <w:t xml:space="preserve">of the worksheet.</w:t>
      </w:r>
    </w:p>
    <w:bookmarkEnd w:id="11"/>
    <w:bookmarkStart w:id="12" w:name="around-the-table-luke-222138-12-min"/>
    <w:p>
      <w:pPr>
        <w:pStyle w:val="Heading2"/>
        <w:keepNext/>
      </w:pPr>
      <w:r>
        <w:t xml:space="preserve">3. Around the table: Luke 22:21–38 (12 min)</w:t>
      </w:r>
    </w:p>
    <w:p>
      <w:pPr>
        <w:pStyle w:val="FirstParagraph"/>
        <w:keepNext/>
      </w:pPr>
      <w:r>
        <w:t xml:space="preserve">Read Luke 22:21–34 in three short sections. Build this table on the board as you go (students complete</w:t>
      </w:r>
      <w:r>
        <w:t xml:space="preserve"> </w:t>
      </w:r>
      <w:r>
        <w:rPr>
          <w:b/>
          <w:bCs/>
        </w:rPr>
        <w:t xml:space="preserve">Part B</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Who</w:t>
            </w:r>
          </w:p>
        </w:tc>
        <w:tc>
          <w:tcPr/>
          <w:p>
            <w:pPr>
              <w:pStyle w:val="Compact"/>
              <w:keepNext/>
            </w:pPr>
            <w:r>
              <w:t xml:space="preserve">What happens</w:t>
            </w:r>
          </w:p>
        </w:tc>
        <w:tc>
          <w:tcPr/>
          <w:p>
            <w:pPr>
              <w:pStyle w:val="Compact"/>
              <w:keepNext/>
            </w:pPr>
            <w:r>
              <w:t xml:space="preserve">How Jesus responds</w:t>
            </w:r>
          </w:p>
        </w:tc>
      </w:tr>
      <w:tr>
        <w:tc>
          <w:tcPr/>
          <w:p>
            <w:pPr>
              <w:pStyle w:val="Compact"/>
              <w:keepNext/>
            </w:pPr>
            <w:r>
              <w:t xml:space="preserve">Judas (vv. 21–23; see also vv. 3–6)</w:t>
            </w:r>
          </w:p>
        </w:tc>
        <w:tc>
          <w:tcPr/>
          <w:p>
            <w:pPr>
              <w:pStyle w:val="Compact"/>
              <w:keepNext/>
            </w:pPr>
            <w:r>
              <w:t xml:space="preserve">Has agreed to betray Jesus for money, yet shares the meal</w:t>
            </w:r>
          </w:p>
        </w:tc>
        <w:tc>
          <w:tcPr/>
          <w:p>
            <w:pPr>
              <w:pStyle w:val="Compact"/>
              <w:keepNext/>
            </w:pPr>
            <w:r>
              <w:t xml:space="preserve">Warns him solemnly, but still shares the table</w:t>
            </w:r>
          </w:p>
        </w:tc>
      </w:tr>
      <w:tr>
        <w:tc>
          <w:tcPr/>
          <w:p>
            <w:pPr>
              <w:pStyle w:val="Compact"/>
              <w:keepNext/>
            </w:pPr>
            <w:r>
              <w:t xml:space="preserve">The disciples (vv. 24–27)</w:t>
            </w:r>
          </w:p>
        </w:tc>
        <w:tc>
          <w:tcPr/>
          <w:p>
            <w:pPr>
              <w:pStyle w:val="Compact"/>
              <w:keepNext/>
            </w:pPr>
            <w:r>
              <w:t xml:space="preserve">Straight after the supper, they argue about who is the greatest</w:t>
            </w:r>
          </w:p>
        </w:tc>
        <w:tc>
          <w:tcPr/>
          <w:p>
            <w:pPr>
              <w:pStyle w:val="Compact"/>
              <w:keepNext/>
            </w:pPr>
            <w:r>
              <w:t xml:space="preserve">Turns greatness upside down: the greatest serves, as he does</w:t>
            </w:r>
          </w:p>
        </w:tc>
      </w:tr>
      <w:tr>
        <w:tc>
          <w:tcPr/>
          <w:p>
            <w:pPr>
              <w:pStyle w:val="Compact"/>
            </w:pPr>
            <w:r>
              <w:t xml:space="preserve">Peter (vv. 31–34)</w:t>
            </w:r>
          </w:p>
        </w:tc>
        <w:tc>
          <w:tcPr/>
          <w:p>
            <w:pPr>
              <w:pStyle w:val="Compact"/>
            </w:pPr>
            <w:r>
              <w:t xml:space="preserve">Boasts he will go to prison and death for Jesus</w:t>
            </w:r>
          </w:p>
        </w:tc>
        <w:tc>
          <w:tcPr/>
          <w:p>
            <w:pPr>
              <w:pStyle w:val="Compact"/>
            </w:pPr>
            <w:r>
              <w:t xml:space="preserve">Predicts Peter will deny him three times, but has already prayed for him</w:t>
            </w:r>
          </w:p>
        </w:tc>
      </w:tr>
    </w:tbl>
    <w:p>
      <w:pPr>
        <w:spacing w:before="0" w:after="0" w:line="200" w:lineRule="exact"/>
      </w:pPr>
    </w:p>
    <w:p>
      <w:pPr>
        <w:pStyle w:val="BlockText"/>
      </w:pPr>
      <w:r>
        <w:t xml:space="preserve">“Simon, Simon, Satan has asked to sift all of you like wheat. But I have prayed for you, Simon, that your faith will not fail. And when you have turned back, strengthen your brothers.”</w:t>
      </w:r>
      <w:r>
        <w:t xml:space="preserve"> </w:t>
      </w:r>
      <w:r>
        <w:t xml:space="preserve">(Luke 22:31–32)</w:t>
      </w:r>
    </w:p>
    <w:p>
      <w:pPr>
        <w:pStyle w:val="FirstParagraph"/>
      </w:pPr>
      <w:r>
        <w:rPr>
          <w:b/>
          <w:bCs/>
        </w:rPr>
        <w:t xml:space="preserve">Draw out:</w:t>
      </w:r>
      <w:r>
        <w:t xml:space="preserve"> </w:t>
      </w:r>
      <w:r>
        <w:t xml:space="preserve">- Jesus knows the worst about his friends and still gives himself for them.</w:t>
      </w:r>
      <w:r>
        <w:t xml:space="preserve"> </w:t>
      </w:r>
      <w:r>
        <w:t xml:space="preserve">- He plans Peter’s comeback before Peter has even fallen: he tells him what to do once he has turned back. In Lesson 5 students will see Peter preaching to thousands.</w:t>
      </w:r>
      <w:r>
        <w:t xml:space="preserve"> </w:t>
      </w:r>
      <w:r>
        <w:t xml:space="preserve">- In verse 37 Jesus quotes Isaiah 53:12: he will be counted among the lawbreakers. He reads his own death through Isaiah 53. We’ll go there in Lesson 3.</w:t>
      </w:r>
    </w:p>
    <w:p>
      <w:pPr>
        <w:pStyle w:val="BodyText"/>
      </w:pPr>
      <w:r>
        <w:rPr>
          <w:b/>
          <w:bCs/>
        </w:rPr>
        <w:t xml:space="preserve">Discussion questions</w:t>
      </w:r>
      <w:r>
        <w:t xml:space="preserve"> </w:t>
      </w:r>
      <w:r>
        <w:t xml:space="preserve">- Why do you think Luke puts the argument about greatness straight after the Last Supper?</w:t>
      </w:r>
      <w:r>
        <w:t xml:space="preserve"> </w:t>
      </w:r>
      <w:r>
        <w:t xml:space="preserve">- Jesus knew Judas would betray him and Peter would deny him. Which is more surprising: that they failed, or how Jesus treated them?</w:t>
      </w:r>
      <w:r>
        <w:t xml:space="preserve"> </w:t>
      </w:r>
      <w:r>
        <w:t xml:space="preserve">- Both Judas and Peter failed Jesus badly that night. What made the difference in where they ended up?</w:t>
      </w:r>
    </w:p>
    <w:bookmarkEnd w:id="12"/>
    <w:bookmarkStart w:id="13" w:name="gethsemane-luke-223946-16-min"/>
    <w:p>
      <w:pPr>
        <w:pStyle w:val="Heading2"/>
      </w:pPr>
      <w:r>
        <w:t xml:space="preserve">4. Gethsemane: Luke 22:39–46 (16 min)</w:t>
      </w:r>
    </w:p>
    <w:p>
      <w:pPr>
        <w:pStyle w:val="FirstParagraph"/>
      </w:pPr>
      <w:r>
        <w:rPr>
          <w:b/>
          <w:bCs/>
        </w:rPr>
        <w:t xml:space="preserve">Read Luke 22:39–46</w:t>
      </w:r>
      <w:r>
        <w:t xml:space="preserve"> </w:t>
      </w:r>
      <w:r>
        <w:t xml:space="preserve">(3 min). Point out verse 39: going to the Mount of Olives was Jesus’ habit, which is how Judas knew where to find him.</w:t>
      </w:r>
    </w:p>
    <w:p>
      <w:pPr>
        <w:pStyle w:val="BlockText"/>
      </w:pPr>
      <w:r>
        <w:t xml:space="preserve">“‘Father, if You are willing, take this cup from Me. Yet not My will, but Yours be done.’”</w:t>
      </w:r>
      <w:r>
        <w:t xml:space="preserve"> </w:t>
      </w:r>
      <w:r>
        <w:t xml:space="preserve">(Luke 22:42)</w:t>
      </w:r>
    </w:p>
    <w:p>
      <w:pPr>
        <w:pStyle w:val="FirstParagraph"/>
      </w:pPr>
      <w:r>
        <w:rPr>
          <w:b/>
          <w:bCs/>
        </w:rPr>
        <w:t xml:space="preserve">The hard question</w:t>
      </w:r>
      <w:r>
        <w:t xml:space="preserve"> </w:t>
      </w:r>
      <w:r>
        <w:t xml:space="preserve">(4 min). Write it on the board:</w:t>
      </w:r>
    </w:p>
    <w:p>
      <w:pPr>
        <w:pStyle w:val="BodyText"/>
      </w:pPr>
      <w:r>
        <w:rPr>
          <w:b/>
          <w:bCs/>
        </w:rPr>
        <w:t xml:space="preserve">“Many people have faced death calmly. The philosopher Socrates drank poison without fuss. Later Christian martyrs sang as they died. Why is Jesus in such agony? Was he less brave?”</w:t>
      </w:r>
    </w:p>
    <w:p>
      <w:pPr>
        <w:pStyle w:val="BodyText"/>
      </w:pPr>
      <w:r>
        <w:t xml:space="preserve">Students discuss in pairs, then share.</w:t>
      </w:r>
    </w:p>
    <w:p>
      <w:pPr>
        <w:pStyle w:val="BodyText"/>
      </w:pPr>
      <w:r>
        <w:rPr>
          <w:b/>
          <w:bCs/>
        </w:rPr>
        <w:t xml:space="preserve">What is</w:t>
      </w:r>
      <w:r>
        <w:rPr>
          <w:b/>
          <w:bCs/>
        </w:rPr>
        <w:t xml:space="preserve"> </w:t>
      </w:r>
      <w:r>
        <w:rPr>
          <w:b/>
          <w:bCs/>
        </w:rPr>
        <w:t xml:space="preserve">“the cup”</w:t>
      </w:r>
      <w:r>
        <w:rPr>
          <w:b/>
          <w:bCs/>
        </w:rPr>
        <w:t xml:space="preserve">?</w:t>
      </w:r>
      <w:r>
        <w:t xml:space="preserve"> </w:t>
      </w:r>
      <w:r>
        <w:t xml:space="preserve">(5 min). Students look up the Old Testament passages in</w:t>
      </w:r>
      <w:r>
        <w:t xml:space="preserve"> </w:t>
      </w:r>
      <w:r>
        <w:rPr>
          <w:b/>
          <w:bCs/>
        </w:rPr>
        <w:t xml:space="preserve">Part C</w:t>
      </w:r>
      <w:r>
        <w:t xml:space="preserve"> </w:t>
      </w:r>
      <w:r>
        <w:t xml:space="preserve">of the worksheet: Psalm 75:8; Isaiah 51:17; Jeremiah 25:15–16.</w:t>
      </w:r>
    </w:p>
    <w:p>
      <w:pPr>
        <w:pStyle w:val="BlockText"/>
      </w:pPr>
      <w:r>
        <w:t xml:space="preserve">“Awake, awake! Rise up, O Jerusalem, you who have drunk from the hand of the LORD the cup of His fury; you who have drained the goblet to the dregs— the cup that makes men stagger.”</w:t>
      </w:r>
      <w:r>
        <w:t xml:space="preserve"> </w:t>
      </w:r>
      <w:r>
        <w:t xml:space="preserve">(Isaiah 51:17)</w:t>
      </w:r>
    </w:p>
    <w:p>
      <w:pPr>
        <w:pStyle w:val="FirstParagraph"/>
      </w:pPr>
      <w:r>
        <w:rPr>
          <w:b/>
          <w:bCs/>
        </w:rPr>
        <w:t xml:space="preserve">Teaching points</w:t>
      </w:r>
      <w:r>
        <w:t xml:space="preserve"> </w:t>
      </w:r>
      <w:r>
        <w:t xml:space="preserve">(4 min):</w:t>
      </w:r>
      <w:r>
        <w:t xml:space="preserve"> </w:t>
      </w:r>
      <w:r>
        <w:t xml:space="preserve">- In the Old Testament,</w:t>
      </w:r>
      <w:r>
        <w:t xml:space="preserve"> </w:t>
      </w:r>
      <w:r>
        <w:t xml:space="preserve">“the cup”</w:t>
      </w:r>
      <w:r>
        <w:t xml:space="preserve"> </w:t>
      </w:r>
      <w:r>
        <w:t xml:space="preserve">often pictures</w:t>
      </w:r>
      <w:r>
        <w:t xml:space="preserve"> </w:t>
      </w:r>
      <w:r>
        <w:rPr>
          <w:b/>
          <w:bCs/>
        </w:rPr>
        <w:t xml:space="preserve">God’s judgement on sin</w:t>
      </w:r>
      <w:r>
        <w:t xml:space="preserve">. Jesus isn’t only facing pain and death. He is facing something no martyr has ever faced: God’s judgement against sin, which he has never committed. That explains the anguish.</w:t>
      </w:r>
      <w:r>
        <w:t xml:space="preserve"> </w:t>
      </w:r>
      <w:r>
        <w:t xml:space="preserve">- Jesus is</w:t>
      </w:r>
      <w:r>
        <w:t xml:space="preserve"> </w:t>
      </w:r>
      <w:r>
        <w:rPr>
          <w:b/>
          <w:bCs/>
        </w:rPr>
        <w:t xml:space="preserve">truly human</w:t>
      </w:r>
      <w:r>
        <w:t xml:space="preserve">. He feels dread and asks if there is another way. Fear is not sin.</w:t>
      </w:r>
      <w:r>
        <w:t xml:space="preserve"> </w:t>
      </w:r>
      <w:r>
        <w:t xml:space="preserve">- Jesus is</w:t>
      </w:r>
      <w:r>
        <w:t xml:space="preserve"> </w:t>
      </w:r>
      <w:r>
        <w:rPr>
          <w:b/>
          <w:bCs/>
        </w:rPr>
        <w:t xml:space="preserve">truly obedient</w:t>
      </w:r>
      <w:r>
        <w:t xml:space="preserve">. Putting the Father’s will ahead of his own is a choice. Nobody forces him to the cross (John 10:17–18).</w:t>
      </w:r>
      <w:r>
        <w:t xml:space="preserve"> </w:t>
      </w:r>
      <w:r>
        <w:t xml:space="preserve">- His friends sleep. Jesus faces it alone.</w:t>
      </w:r>
    </w:p>
    <w:p>
      <w:pPr>
        <w:pStyle w:val="BodyText"/>
      </w:pPr>
      <w:r>
        <w:rPr>
          <w:b/>
          <w:bCs/>
        </w:rPr>
        <w:t xml:space="preserve">Discussion questions</w:t>
      </w:r>
      <w:r>
        <w:t xml:space="preserve"> </w:t>
      </w:r>
      <w:r>
        <w:t xml:space="preserve">- If there had been another way to rescue people, wouldn’t the Father have given it? What does that suggest about the cross?</w:t>
      </w:r>
      <w:r>
        <w:t xml:space="preserve"> </w:t>
      </w:r>
      <w:r>
        <w:t xml:space="preserve">- What does Jesus’ prayer teach us about praying honestly when we’re afraid?</w:t>
      </w:r>
    </w:p>
    <w:bookmarkEnd w:id="13"/>
    <w:bookmarkStart w:id="14" w:name="two-cups-3-min"/>
    <w:p>
      <w:pPr>
        <w:pStyle w:val="Heading2"/>
        <w:keepNext/>
      </w:pPr>
      <w:r>
        <w:t xml:space="preserve">5. Two cups (3 min)</w:t>
      </w:r>
    </w:p>
    <w:p>
      <w:pPr>
        <w:pStyle w:val="FirstParagraph"/>
        <w:keepNext/>
      </w:pPr>
      <w:r>
        <w:t xml:space="preserve">Draw two cups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The cup at the table</w:t>
            </w:r>
          </w:p>
        </w:tc>
        <w:tc>
          <w:tcPr/>
          <w:p>
            <w:pPr>
              <w:pStyle w:val="Compact"/>
              <w:keepNext/>
            </w:pPr>
            <w:r>
              <w:t xml:space="preserve">The cup in the garden</w:t>
            </w:r>
          </w:p>
        </w:tc>
      </w:tr>
      <w:tr>
        <w:tc>
          <w:tcPr/>
          <w:p>
            <w:pPr>
              <w:pStyle w:val="Compact"/>
              <w:keepNext/>
            </w:pPr>
            <w:r>
              <w:t xml:space="preserve">Jesus</w:t>
            </w:r>
            <w:r>
              <w:t xml:space="preserve"> </w:t>
            </w:r>
            <w:r>
              <w:rPr>
                <w:b/>
                <w:bCs/>
              </w:rPr>
              <w:t xml:space="preserve">gives</w:t>
            </w:r>
            <w:r>
              <w:t xml:space="preserve"> </w:t>
            </w:r>
            <w:r>
              <w:t xml:space="preserve">it to his friends</w:t>
            </w:r>
          </w:p>
        </w:tc>
        <w:tc>
          <w:tcPr/>
          <w:p>
            <w:pPr>
              <w:pStyle w:val="Compact"/>
              <w:keepNext/>
            </w:pPr>
            <w:r>
              <w:t xml:space="preserve">Jesus</w:t>
            </w:r>
            <w:r>
              <w:t xml:space="preserve"> </w:t>
            </w:r>
            <w:r>
              <w:rPr>
                <w:b/>
                <w:bCs/>
              </w:rPr>
              <w:t xml:space="preserve">takes</w:t>
            </w:r>
            <w:r>
              <w:t xml:space="preserve"> </w:t>
            </w:r>
            <w:r>
              <w:t xml:space="preserve">it himself</w:t>
            </w:r>
          </w:p>
        </w:tc>
      </w:tr>
      <w:tr>
        <w:tc>
          <w:tcPr/>
          <w:p>
            <w:pPr>
              <w:pStyle w:val="Compact"/>
            </w:pPr>
            <w:r>
              <w:t xml:space="preserve">The new covenant: forgiveness,</w:t>
            </w:r>
            <w:r>
              <w:t xml:space="preserve"> </w:t>
            </w:r>
            <w:r>
              <w:t xml:space="preserve">“for you”</w:t>
            </w:r>
          </w:p>
        </w:tc>
        <w:tc>
          <w:tcPr/>
          <w:p>
            <w:pPr>
              <w:pStyle w:val="Compact"/>
            </w:pPr>
            <w:r>
              <w:t xml:space="preserve">God’s judgement on sin</w:t>
            </w:r>
          </w:p>
        </w:tc>
      </w:tr>
    </w:tbl>
    <w:p>
      <w:pPr>
        <w:spacing w:before="0" w:after="0" w:line="200" w:lineRule="exact"/>
      </w:pPr>
    </w:p>
    <w:p>
      <w:pPr>
        <w:pStyle w:val="BodyText"/>
      </w:pPr>
      <w:r>
        <w:rPr>
          <w:b/>
          <w:bCs/>
        </w:rPr>
        <w:t xml:space="preserve">Teacher line:</w:t>
      </w:r>
      <w:r>
        <w:t xml:space="preserve"> </w:t>
      </w:r>
      <w:r>
        <w:t xml:space="preserve">“Jesus hands his friends the cup of blessing, and he drinks the cup of judgement himself. Next lesson, we watch him do it.”</w:t>
      </w:r>
    </w:p>
    <w:p>
      <w:pPr>
        <w:pStyle w:val="BodyText"/>
      </w:pPr>
      <w:r>
        <w:t xml:space="preserve">Students complete</w:t>
      </w:r>
      <w:r>
        <w:t xml:space="preserve"> </w:t>
      </w:r>
      <w:r>
        <w:rPr>
          <w:b/>
          <w:bCs/>
        </w:rPr>
        <w:t xml:space="preserve">Part D</w:t>
      </w:r>
      <w:r>
        <w:t xml:space="preserve">.</w:t>
      </w:r>
    </w:p>
    <w:bookmarkEnd w:id="14"/>
    <w:bookmarkStart w:id="15" w:name="wrap-up-and-exit-ticket-5-min"/>
    <w:p>
      <w:pPr>
        <w:pStyle w:val="Heading2"/>
      </w:pPr>
      <w:r>
        <w:t xml:space="preserve">6. Wrap-up and exit ticket (5 min)</w:t>
      </w:r>
    </w:p>
    <w:p>
      <w:pPr>
        <w:pStyle w:val="FirstParagraph"/>
      </w:pPr>
      <w:r>
        <w:t xml:space="preserve">Close with a prayer. Students can pray silently or just listen:</w:t>
      </w:r>
    </w:p>
    <w:p>
      <w:pPr>
        <w:pStyle w:val="BlockText"/>
      </w:pPr>
      <w:r>
        <w:t xml:space="preserve">Father, thank you that Jesus knew what it would cost, and still chose to go. Thank you that he was honest about his fear and still said</w:t>
      </w:r>
      <w:r>
        <w:t xml:space="preserve"> </w:t>
      </w:r>
      <w:r>
        <w:t xml:space="preserve">“your will be done”</w:t>
      </w:r>
      <w:r>
        <w:t xml:space="preserve">. Help us to trust you like that when life is hard. Amen.</w:t>
      </w:r>
    </w:p>
    <w:bookmarkEnd w:id="15"/>
    <w:bookmarkStart w:id="16" w:name="exit-ticket"/>
    <w:p>
      <w:pPr>
        <w:pStyle w:val="Heading2"/>
      </w:pPr>
      <w:r>
        <w:t xml:space="preserve">Exit ticket</w:t>
      </w:r>
    </w:p>
    <w:p>
      <w:pPr>
        <w:pStyle w:val="Compact"/>
        <w:numPr>
          <w:ilvl w:val="0"/>
          <w:numId w:val="1001"/>
        </w:numPr>
      </w:pPr>
      <w:r>
        <w:t xml:space="preserve">What did Jesus say the bread and the cup meant?</w:t>
      </w:r>
    </w:p>
    <w:p>
      <w:pPr>
        <w:pStyle w:val="Compact"/>
        <w:numPr>
          <w:ilvl w:val="0"/>
          <w:numId w:val="1001"/>
        </w:numPr>
      </w:pPr>
      <w:r>
        <w:t xml:space="preserve">What does</w:t>
      </w:r>
      <w:r>
        <w:t xml:space="preserve"> </w:t>
      </w:r>
      <w:r>
        <w:t xml:space="preserve">“the cup”</w:t>
      </w:r>
      <w:r>
        <w:t xml:space="preserve"> </w:t>
      </w:r>
      <w:r>
        <w:t xml:space="preserve">often picture in the Old Testament, and why does that help explain Jesus’ anguish?</w:t>
      </w:r>
    </w:p>
    <w:p>
      <w:pPr>
        <w:pStyle w:val="Compact"/>
        <w:numPr>
          <w:ilvl w:val="0"/>
          <w:numId w:val="1001"/>
        </w:numPr>
      </w:pPr>
      <w:r>
        <w:t xml:space="preserve">How does Jesus’ prayer in Gethsemane show that he was both truly human and truly obedient?</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Churches remember this meal in different ways and call it different names (the Lord’s Supper, Communion, the Eucharist, Mass). They also understand it differently. Keep the focus on what Luke says, and don’t criticise any tradition.</w:t>
      </w:r>
      <w:r>
        <w:t xml:space="preserve"> </w:t>
      </w:r>
      <w:r>
        <w:t xml:space="preserve">- Students who aren’t Christians can engage with a historical question:</w:t>
      </w:r>
      <w:r>
        <w:t xml:space="preserve"> </w:t>
      </w:r>
      <w:r>
        <w:t xml:space="preserve">“What did Jesus himself think his death was for?”</w:t>
      </w:r>
      <w:r>
        <w:t xml:space="preserve"> </w:t>
      </w:r>
      <w:r>
        <w:t xml:space="preserve">Luke 22 is a good place to answer it.</w:t>
      </w:r>
    </w:p>
    <w:p>
      <w:pPr>
        <w:pStyle w:val="BodyText"/>
      </w:pPr>
      <w:r>
        <w:rPr>
          <w:b/>
          <w:bCs/>
        </w:rPr>
        <w:t xml:space="preserve">Support and extension</w:t>
      </w:r>
      <w:r>
        <w:t xml:space="preserve"> </w:t>
      </w:r>
      <w:r>
        <w:t xml:space="preserve">- Support: give the</w:t>
      </w:r>
      <w:r>
        <w:t xml:space="preserve"> </w:t>
      </w:r>
      <w:r>
        <w:t xml:space="preserve">“Around the table”</w:t>
      </w:r>
      <w:r>
        <w:t xml:space="preserve"> </w:t>
      </w:r>
      <w:r>
        <w:t xml:space="preserve">table with the first column and one row filled in.</w:t>
      </w:r>
      <w:r>
        <w:t xml:space="preserve"> </w:t>
      </w:r>
      <w:r>
        <w:t xml:space="preserve">- Extension: compare Luke 22:42 with Hebrews 5:7–8. What does Hebrews add about Jesus’ prayers and his obedience?</w:t>
      </w:r>
      <w:r>
        <w:t xml:space="preserve"> </w:t>
      </w:r>
      <w:r>
        <w:t xml:space="preserve">- Note: some early manuscripts don’t include Luke 22:43–44 (the angel and the sweat like drops of blood). Most Bibles include the verses with a footnote. Either way, Mark 14:33–34 also describes Jesus’ deep distress.</w:t>
      </w:r>
    </w:p>
    <w:p>
      <w:pPr>
        <w:pStyle w:val="BodyText"/>
      </w:pPr>
      <w:r>
        <w:rPr>
          <w:b/>
          <w:bCs/>
        </w:rPr>
        <w:t xml:space="preserve">Pastoral care</w:t>
      </w:r>
      <w:r>
        <w:t xml:space="preserve"> </w:t>
      </w:r>
      <w:r>
        <w:t xml:space="preserve">- If students ask what happened to Judas, Matthew 27:3–5 records his death by suicide. Answer simply and gently, and be aware of any students affected by suicide. Follow up privately and use your school’s wellbeing process if needed.</w:t>
      </w:r>
      <w:r>
        <w:t xml:space="preserve"> </w:t>
      </w:r>
      <w:r>
        <w:t xml:space="preserve">- Students who struggle with anxiety may find comfort in Jesus’ honest prayer: feeling afraid is not a lack of faith.</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Last Supper and Gethsemane</dc:title>
  <dc:creator/>
  <cp:keywords/>
  <dcterms:created xsi:type="dcterms:W3CDTF">2026-11-05T18:06:12Z</dcterms:created>
  <dcterms:modified xsi:type="dcterms:W3CDTF">2026-11-05T18:06:12Z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3 · Lesson notes · 55 minutes</vt:lpwstr>
  </property>
</Properties>
</file>