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"My Lord and my God"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meet Thomas, who wanted evidence, and we look back over who Jesus claimed to be.</w:t>
      </w:r>
    </w:p>
    <w:bookmarkStart w:id="9" w:name="part-a-who-is-thomas"/>
    <w:p>
      <w:pPr>
        <w:pStyle w:val="Heading2"/>
      </w:pPr>
      <w:r>
        <w:t xml:space="preserve">Part A: Who is Thomas?</w:t>
      </w:r>
    </w:p>
    <w:p>
      <w:pPr>
        <w:pStyle w:val="FirstParagraph"/>
      </w:pPr>
      <w:r>
        <w:t xml:space="preserve">Read John 11:16, John 14:5 and John 20:19–24.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do John 11:16 and John 14:5 show us about what kind of person Thomas was?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Why didn’t Thomas believe the other disciples when they said they had seen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my-lord-and-my-god"/>
    <w:p>
      <w:pPr>
        <w:pStyle w:val="Heading2"/>
      </w:pPr>
      <w:r>
        <w:t xml:space="preserve">Part B:</w:t>
      </w:r>
      <w:r>
        <w:t xml:space="preserve"> </w:t>
      </w:r>
      <w:r>
        <w:t xml:space="preserve">“My Lord and my God”</w:t>
      </w:r>
    </w:p>
    <w:p>
      <w:pPr>
        <w:pStyle w:val="FirstParagraph"/>
      </w:pPr>
      <w:r>
        <w:t xml:space="preserve">Read John 20:24–29.</w:t>
      </w:r>
    </w:p>
    <w:p>
      <w:pPr>
        <w:pStyle w:val="Compact"/>
        <w:keepNext/>
        <w:numPr>
          <w:ilvl w:val="0"/>
          <w:numId w:val="1003"/>
        </w:numPr>
      </w:pPr>
      <w:r>
        <w:t xml:space="preserve">What did Thomas say he needed before he would believe (John 20:25)?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How did Jesus respond to Thomas a week later (John 20:26–27)? Was he angry?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What did Thomas call Jesus (John 20:28)?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John 1:1 and John 20:28. What claim about Jesus do they both make?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In Year 7 you learned that Peter called Jesus the Christ (Mark 8:29). How does Thomas go even further?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Who is Jesus talking about in John 20:29?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0"/>
    <w:bookmarkStart w:id="11" w:name="part-c-looking-back"/>
    <w:p>
      <w:pPr>
        <w:pStyle w:val="Heading2"/>
      </w:pPr>
      <w:r>
        <w:t xml:space="preserve">Part C: Looking back</w:t>
      </w:r>
    </w:p>
    <w:p>
      <w:pPr>
        <w:pStyle w:val="FirstParagraph"/>
      </w:pPr>
      <w:r>
        <w:t xml:space="preserve">Read John 20:30–31.</w:t>
      </w:r>
    </w:p>
    <w:p>
      <w:pPr>
        <w:pStyle w:val="Compact"/>
        <w:keepNext/>
        <w:numPr>
          <w:ilvl w:val="0"/>
          <w:numId w:val="1009"/>
        </w:numPr>
      </w:pPr>
      <w:r>
        <w:t xml:space="preserve">Fill in the table. Try it from memory first.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Jesus’ claim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in John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 sign or story that goes with it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Word became flesh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bread of life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light of the world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good shepherd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resurrection and the life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way, the truth and the life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Before Abraham was born, I am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My Lord and my God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Which of Jesus’ claims has made you think the most this term?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What did Thomas say he needed before he would believe?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did Thomas call Jesus, and why is it so important?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did John write his Gospel? (Use John 20:31.)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"My Lord and my God"</dc:title>
  <dc:creator/>
  <cp:keywords/>
  <dcterms:created xsi:type="dcterms:W3CDTF">2026-11-05T18:06:12Z</dcterms:created>
  <dcterms:modified xsi:type="dcterms:W3CDTF">2026-11-05T18:06:12Z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