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 am the resurrection and the life"</w:t>
      </w:r>
    </w:p>
    <w:p>
      <w:pPr>
        <w:pStyle w:val="Subtitle"/>
      </w:pPr>
      <w:r>
        <w:t xml:space="preserve">Year 8 Bible · Term 3 · Lesson notes · 55 minutes</w:t>
      </w:r>
    </w:p>
    <w:p>
      <w:pPr>
        <w:pStyle w:val="BlockText"/>
      </w:pPr>
      <w:r>
        <w:t xml:space="preserve">“Jesus said to her, ‘I am the resurrection and the life. Whoever believes in Me will live, even though he dies.’” (John 11:25)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is the resurrection and the life. He feels the pain of death with us, and he has power over death itself, so those who trust him have a life that death cannot end.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John 11:17–44 (with John 11:1–16 and 11:45–53)</w:t>
            </w:r>
          </w:p>
        </w:tc>
      </w:tr>
      <w:tr>
        <w:tc>
          <w:tcPr/>
          <w:p>
            <w:pPr>
              <w:pStyle w:val="Compact"/>
            </w:pPr>
            <w:r>
              <w:t xml:space="preserve">Resources</w:t>
            </w:r>
          </w:p>
        </w:tc>
        <w:tc>
          <w:tcPr/>
          <w:p>
            <w:pPr>
              <w:pStyle w:val="Compact"/>
            </w:pPr>
            <w:r>
              <w:t xml:space="preserve">Bibles or printed passages, worksheet, a picture of a first-century rock tomb with a stone across the entrance (optional), the term map</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story of Jesus raising Lazarus.</w:t>
      </w:r>
    </w:p>
    <w:p>
      <w:pPr>
        <w:pStyle w:val="Compact"/>
        <w:numPr>
          <w:ilvl w:val="0"/>
          <w:numId w:val="1001"/>
        </w:numPr>
      </w:pPr>
      <w:r>
        <w:t xml:space="preserve">Understand what Jesus claims in John 11:25–26.</w:t>
      </w:r>
    </w:p>
    <w:p>
      <w:pPr>
        <w:pStyle w:val="Compact"/>
        <w:numPr>
          <w:ilvl w:val="0"/>
          <w:numId w:val="1001"/>
        </w:numPr>
      </w:pPr>
      <w:r>
        <w:t xml:space="preserve">Understand that Jesus both grieves with people and defeats death.</w:t>
      </w:r>
    </w:p>
    <w:p>
      <w:pPr>
        <w:pStyle w:val="Heading3"/>
      </w:pPr>
      <w:r>
        <w:rPr>
          <w:bCs/>
        </w:rPr>
        <w:t xml:space="preserve">Success criteria</w:t>
      </w:r>
    </w:p>
    <w:p>
      <w:pPr>
        <w:pStyle w:val="Compact"/>
        <w:numPr>
          <w:ilvl w:val="0"/>
          <w:numId w:val="1002"/>
        </w:numPr>
      </w:pPr>
      <w:r>
        <w:t xml:space="preserve">I can retell the main events of John 11.</w:t>
      </w:r>
    </w:p>
    <w:p>
      <w:pPr>
        <w:pStyle w:val="Compact"/>
        <w:numPr>
          <w:ilvl w:val="0"/>
          <w:numId w:val="1002"/>
        </w:numPr>
      </w:pPr>
      <w:r>
        <w:t xml:space="preserve">I can explain what Jesus means by calling himself</w:t>
      </w:r>
      <w:r>
        <w:t xml:space="preserve"> </w:t>
      </w:r>
      <w:r>
        <w:t xml:space="preserve">“the resurrection and the life”</w:t>
      </w:r>
      <w:r>
        <w:t xml:space="preserve">.</w:t>
      </w:r>
    </w:p>
    <w:p>
      <w:pPr>
        <w:pStyle w:val="Compact"/>
        <w:numPr>
          <w:ilvl w:val="0"/>
          <w:numId w:val="1002"/>
        </w:numPr>
      </w:pPr>
      <w:r>
        <w:t xml:space="preserve">I can explain why it matters that Jesus wept, even though he knew what he was about to do.</w:t>
      </w:r>
    </w:p>
    <w:p>
      <w:pPr>
        <w:pStyle w:val="Heading3"/>
      </w:pPr>
      <w:r>
        <w:rPr>
          <w:bCs/>
        </w:rPr>
        <w:t xml:space="preserve">Lesson flow</w:t>
      </w:r>
    </w:p>
    <w:p>
      <w:pPr>
        <w:pStyle w:val="Compact"/>
        <w:numPr>
          <w:ilvl w:val="0"/>
          <w:numId w:val="1003"/>
        </w:numPr>
      </w:pPr>
      <w:r>
        <w:t xml:space="preserve">Hook: the question everyone faces (5 min)</w:t>
      </w:r>
    </w:p>
    <w:p>
      <w:pPr>
        <w:pStyle w:val="Compact"/>
        <w:numPr>
          <w:ilvl w:val="0"/>
          <w:numId w:val="1003"/>
        </w:numPr>
      </w:pPr>
      <w:r>
        <w:t xml:space="preserve">The story so far: too late? (8 min)</w:t>
      </w:r>
    </w:p>
    <w:p>
      <w:pPr>
        <w:pStyle w:val="Compact"/>
        <w:numPr>
          <w:ilvl w:val="0"/>
          <w:numId w:val="1003"/>
        </w:numPr>
      </w:pPr>
      <w:r>
        <w:t xml:space="preserve">Martha:</w:t>
      </w:r>
      <w:r>
        <w:t xml:space="preserve"> </w:t>
      </w:r>
      <w:r>
        <w:t xml:space="preserve">“Do you believe this?”</w:t>
      </w:r>
      <w:r>
        <w:t xml:space="preserve"> </w:t>
      </w:r>
      <w:r>
        <w:t xml:space="preserve">(15 min)</w:t>
      </w:r>
    </w:p>
    <w:p>
      <w:pPr>
        <w:pStyle w:val="Compact"/>
        <w:numPr>
          <w:ilvl w:val="0"/>
          <w:numId w:val="1003"/>
        </w:numPr>
      </w:pPr>
      <w:r>
        <w:t xml:space="preserve">Mary, tears and a voice at the tomb (17 min)</w:t>
      </w:r>
    </w:p>
    <w:p>
      <w:pPr>
        <w:pStyle w:val="Compact"/>
        <w:numPr>
          <w:ilvl w:val="0"/>
          <w:numId w:val="1003"/>
        </w:numPr>
      </w:pPr>
      <w:r>
        <w:t xml:space="preserve">The cost of giving life (5 min)</w:t>
      </w:r>
    </w:p>
    <w:p>
      <w:pPr>
        <w:pStyle w:val="Compact"/>
        <w:numPr>
          <w:ilvl w:val="0"/>
          <w:numId w:val="1003"/>
        </w:numPr>
      </w:pPr>
      <w:r>
        <w:t xml:space="preserve">Wrap-up and exit ticket (5 min)</w:t>
      </w:r>
    </w:p>
    <w:bookmarkEnd w:id="9"/>
    <w:bookmarkStart w:id="10" w:name="hook-the-question-everyone-faces-5-min"/>
    <w:p>
      <w:pPr>
        <w:pStyle w:val="Heading2"/>
      </w:pPr>
      <w:r>
        <w:t xml:space="preserve">1. Hook: the question everyone faces (5 min)</w:t>
      </w:r>
    </w:p>
    <w:p>
      <w:pPr>
        <w:pStyle w:val="FirstParagraph"/>
      </w:pPr>
      <w:r>
        <w:t xml:space="preserve">Before you start, acknowledge gently that some students may have lost someone they love, and that it’s OK to find today’s lesson hard.</w:t>
      </w:r>
    </w:p>
    <w:p>
      <w:pPr>
        <w:pStyle w:val="BodyText"/>
      </w:pPr>
      <w:r>
        <w:t xml:space="preserve">Ask:</w:t>
      </w:r>
      <w:r>
        <w:t xml:space="preserve"> </w:t>
      </w:r>
      <w:r>
        <w:t xml:space="preserve">“Every belief system has to answer one question: what happens when we die?”</w:t>
      </w:r>
      <w:r>
        <w:t xml:space="preserve"> </w:t>
      </w:r>
      <w:r>
        <w:t xml:space="preserve">Write the answers students have heard on the board, without comment:</w:t>
      </w:r>
      <w:r>
        <w:t xml:space="preserve"> </w:t>
      </w:r>
      <w:r>
        <w:rPr>
          <w:i/>
          <w:iCs/>
        </w:rPr>
        <w:t xml:space="preserve">nothing, we just stop; we come back as something else; we live on in people’s memories; heaven; I don’t know.</w:t>
      </w:r>
    </w:p>
    <w:p>
      <w:pPr>
        <w:pStyle w:val="BodyText"/>
      </w:pPr>
      <w:r>
        <w:rPr>
          <w:b/>
          <w:bCs/>
        </w:rPr>
        <w:t xml:space="preserve">Teacher line:</w:t>
      </w:r>
      <w:r>
        <w:t xml:space="preserve"> </w:t>
      </w:r>
      <w:r>
        <w:t xml:space="preserve">“Today Jesus gives his answer, at a funeral. And then he backs it up.”</w:t>
      </w:r>
    </w:p>
    <w:bookmarkEnd w:id="10"/>
    <w:bookmarkStart w:id="11" w:name="the-story-so-far-too-late-8-min"/>
    <w:p>
      <w:pPr>
        <w:pStyle w:val="Heading2"/>
      </w:pPr>
      <w:r>
        <w:t xml:space="preserve">2. The story so far: too late? (8 min)</w:t>
      </w:r>
    </w:p>
    <w:p>
      <w:pPr>
        <w:pStyle w:val="FirstParagraph"/>
      </w:pPr>
      <w:r>
        <w:t xml:space="preserve">Summarise John 11:1–16.</w:t>
      </w:r>
    </w:p>
    <w:p>
      <w:pPr>
        <w:pStyle w:val="Compact"/>
        <w:numPr>
          <w:ilvl w:val="0"/>
          <w:numId w:val="1004"/>
        </w:numPr>
      </w:pPr>
      <w:r>
        <w:t xml:space="preserve">Lazarus and his sisters, Martha and Mary, are close friends of Jesus. They live in Bethany, near Jerusalem.</w:t>
      </w:r>
    </w:p>
    <w:p>
      <w:pPr>
        <w:pStyle w:val="Compact"/>
        <w:numPr>
          <w:ilvl w:val="0"/>
          <w:numId w:val="1004"/>
        </w:numPr>
      </w:pPr>
      <w:r>
        <w:t xml:space="preserve">Lazarus gets sick, and the sisters send Jesus a message: the friend he loves is sick.</w:t>
      </w:r>
    </w:p>
    <w:p>
      <w:pPr>
        <w:pStyle w:val="Compact"/>
        <w:numPr>
          <w:ilvl w:val="0"/>
          <w:numId w:val="1004"/>
        </w:numPr>
      </w:pPr>
      <w:r>
        <w:t xml:space="preserve">Strangely, Jesus waits two more days (11:6). He says this sickness is for God’s glory (11:4).</w:t>
      </w:r>
    </w:p>
    <w:p>
      <w:pPr>
        <w:pStyle w:val="Compact"/>
        <w:numPr>
          <w:ilvl w:val="0"/>
          <w:numId w:val="1004"/>
        </w:numPr>
      </w:pPr>
      <w:r>
        <w:t xml:space="preserve">Going back near Jerusalem is dangerous, because people there had tried to stone Jesus. Thomas says bravely that they should all go and die with him (11:16). Remember Thomas; he’ll be back.</w:t>
      </w:r>
    </w:p>
    <w:p>
      <w:pPr>
        <w:pStyle w:val="FirstParagraph"/>
      </w:pPr>
      <w:r>
        <w:t xml:space="preserve">When Jesus arrives, Lazarus has been in the tomb for</w:t>
      </w:r>
      <w:r>
        <w:t xml:space="preserve"> </w:t>
      </w:r>
      <w:r>
        <w:rPr>
          <w:b/>
          <w:bCs/>
        </w:rPr>
        <w:t xml:space="preserve">four days</w:t>
      </w:r>
      <w:r>
        <w:t xml:space="preserve"> </w:t>
      </w:r>
      <w:r>
        <w:t xml:space="preserve">(11:17). There’s no doubt he is truly dead.</w:t>
      </w:r>
    </w:p>
    <w:p>
      <w:pPr>
        <w:pStyle w:val="BodyText"/>
      </w:pPr>
      <w:r>
        <w:t xml:space="preserve">Ask:</w:t>
      </w:r>
      <w:r>
        <w:t xml:space="preserve"> </w:t>
      </w:r>
      <w:r>
        <w:t xml:space="preserve">“If you were Martha or Mary, how would you feel about Jesus right now?”</w:t>
      </w:r>
    </w:p>
    <w:bookmarkEnd w:id="11"/>
    <w:bookmarkStart w:id="12" w:name="martha-do-you-believe-this-15-min"/>
    <w:p>
      <w:pPr>
        <w:pStyle w:val="Heading2"/>
      </w:pPr>
      <w:r>
        <w:t xml:space="preserve">3. Martha:</w:t>
      </w:r>
      <w:r>
        <w:t xml:space="preserve"> </w:t>
      </w:r>
      <w:r>
        <w:t xml:space="preserve">“Do you believe this?”</w:t>
      </w:r>
      <w:r>
        <w:t xml:space="preserve"> </w:t>
      </w:r>
      <w:r>
        <w:t xml:space="preserve">(15 min)</w:t>
      </w:r>
    </w:p>
    <w:p>
      <w:pPr>
        <w:pStyle w:val="FirstParagraph"/>
      </w:pPr>
      <w:r>
        <w:rPr>
          <w:b/>
          <w:bCs/>
        </w:rPr>
        <w:t xml:space="preserve">Read John 11:17–27</w:t>
      </w:r>
      <w:r>
        <w:t xml:space="preserve"> </w:t>
      </w:r>
      <w:r>
        <w:t xml:space="preserve">in pairs (4 min).</w:t>
      </w:r>
    </w:p>
    <w:p>
      <w:pPr>
        <w:pStyle w:val="BlockText"/>
      </w:pPr>
      <w:r>
        <w:t xml:space="preserve">“Martha said to Jesus, ‘Lord, if You had been here, my brother would not have died.’”</w:t>
      </w:r>
      <w:r>
        <w:t xml:space="preserve"> </w:t>
      </w:r>
      <w:r>
        <w:t xml:space="preserve">(John 11:21)</w:t>
      </w:r>
    </w:p>
    <w:p>
      <w:pPr>
        <w:pStyle w:val="FirstParagraph"/>
      </w:pPr>
      <w:r>
        <w:t xml:space="preserve">Point out how honest Martha is. She is disappointed with Jesus and she says so, but she still trusts him (11:22). She already believes in the resurrection at the last day (11:24), as many Jews did. Then Jesus says:</w:t>
      </w:r>
    </w:p>
    <w:p>
      <w:pPr>
        <w:pStyle w:val="BlockText"/>
      </w:pPr>
      <w:r>
        <w:t xml:space="preserve">“Jesus said to her, ‘I am the resurrection and the life. Whoever believes in Me will live, even though he dies. And everyone who lives and believes in Me will never die. Do you believe this?’”</w:t>
      </w:r>
      <w:r>
        <w:t xml:space="preserve"> </w:t>
      </w:r>
      <w:r>
        <w:t xml:space="preserve">(John 11:25–26)</w:t>
      </w:r>
    </w:p>
    <w:p>
      <w:pPr>
        <w:pStyle w:val="FirstParagraph"/>
      </w:pPr>
      <w:r>
        <w:rPr>
          <w:b/>
          <w:bCs/>
        </w:rPr>
        <w:t xml:space="preserve">Unpack it</w:t>
      </w:r>
      <w:r>
        <w:t xml:space="preserve"> </w:t>
      </w:r>
      <w:r>
        <w:t xml:space="preserve">(6 min). Students complete Part B of the worksheet.</w:t>
      </w:r>
    </w:p>
    <w:p>
      <w:pPr>
        <w:pStyle w:val="Compact"/>
        <w:numPr>
          <w:ilvl w:val="0"/>
          <w:numId w:val="1005"/>
        </w:numPr>
      </w:pPr>
      <w:r>
        <w:t xml:space="preserve">Jesus doesn’t just say he will</w:t>
      </w:r>
      <w:r>
        <w:t xml:space="preserve"> </w:t>
      </w:r>
      <w:r>
        <w:rPr>
          <w:i/>
          <w:iCs/>
        </w:rPr>
        <w:t xml:space="preserve">give</w:t>
      </w:r>
      <w:r>
        <w:t xml:space="preserve"> </w:t>
      </w:r>
      <w:r>
        <w:t xml:space="preserve">resurrection one day. He says he</w:t>
      </w:r>
      <w:r>
        <w:t xml:space="preserve"> </w:t>
      </w:r>
      <w:r>
        <w:rPr>
          <w:i/>
          <w:iCs/>
        </w:rPr>
        <w:t xml:space="preserve">is</w:t>
      </w:r>
      <w:r>
        <w:t xml:space="preserve"> </w:t>
      </w:r>
      <w:r>
        <w:t xml:space="preserve">the resurrection. Life is found in a person.</w:t>
      </w:r>
    </w:p>
    <w:p>
      <w:pPr>
        <w:pStyle w:val="Compact"/>
        <w:numPr>
          <w:ilvl w:val="0"/>
          <w:numId w:val="1005"/>
        </w:numPr>
      </w:pPr>
      <w:r>
        <w:rPr>
          <w:b/>
          <w:bCs/>
        </w:rPr>
        <w:t xml:space="preserve">Two promises.</w:t>
      </w:r>
      <w:r>
        <w:t xml:space="preserve"> </w:t>
      </w:r>
      <w:r>
        <w:t xml:space="preserve">Those who believe will live, even though they die: physical death is not the end. And those who live and believe will never die: the real life Jesus gives can’t be ended by death.</w:t>
      </w:r>
    </w:p>
    <w:p>
      <w:pPr>
        <w:pStyle w:val="Compact"/>
        <w:numPr>
          <w:ilvl w:val="0"/>
          <w:numId w:val="1005"/>
        </w:numPr>
      </w:pPr>
      <w:r>
        <w:rPr>
          <w:b/>
          <w:bCs/>
        </w:rPr>
        <w:t xml:space="preserve">Do you believe this?</w:t>
      </w:r>
      <w:r>
        <w:t xml:space="preserve"> </w:t>
      </w:r>
      <w:r>
        <w:t xml:space="preserve">Jesus asks Martha a personal question, and John asks the reader the same thing.</w:t>
      </w:r>
    </w:p>
    <w:p>
      <w:pPr>
        <w:pStyle w:val="BlockText"/>
      </w:pPr>
      <w:r>
        <w:t xml:space="preserve">“‘Yes, Lord,’ she answered, ‘I believe that You are the Christ, the Son of God, who was to come into the world.’”</w:t>
      </w:r>
      <w:r>
        <w:t xml:space="preserve"> </w:t>
      </w:r>
      <w:r>
        <w:t xml:space="preserve">(John 11:27)</w:t>
      </w:r>
    </w:p>
    <w:p>
      <w:pPr>
        <w:pStyle w:val="FirstParagraph"/>
      </w:pPr>
      <w:r>
        <w:rPr>
          <w:b/>
          <w:bCs/>
        </w:rPr>
        <w:t xml:space="preserve">Notice:</w:t>
      </w:r>
      <w:r>
        <w:t xml:space="preserve"> </w:t>
      </w:r>
      <w:r>
        <w:t xml:space="preserve">Martha’s answer uses almost exactly the words of John 20:31 (the Christ, the Son of God). She is the model believer John hopes his readers will become. Add the saying to the term map.</w:t>
      </w:r>
    </w:p>
    <w:bookmarkEnd w:id="12"/>
    <w:bookmarkStart w:id="13" w:name="X8781c2b26777511276a63a9c66642dbca7f1250"/>
    <w:p>
      <w:pPr>
        <w:pStyle w:val="Heading2"/>
      </w:pPr>
      <w:r>
        <w:t xml:space="preserve">4. Mary, tears and a voice at the tomb (17 min)</w:t>
      </w:r>
    </w:p>
    <w:p>
      <w:pPr>
        <w:pStyle w:val="FirstParagraph"/>
      </w:pPr>
      <w:r>
        <w:rPr>
          <w:b/>
          <w:bCs/>
        </w:rPr>
        <w:t xml:space="preserve">Read John 11:28–37</w:t>
      </w:r>
      <w:r>
        <w:t xml:space="preserve"> </w:t>
      </w:r>
      <w:r>
        <w:t xml:space="preserve">(4 min). Mary says the same words as Martha (11:32), but she is weeping. Jesus is deeply moved and troubled. Then comes the shortest verse in most English Bibles:</w:t>
      </w:r>
    </w:p>
    <w:p>
      <w:pPr>
        <w:pStyle w:val="BlockText"/>
      </w:pPr>
      <w:r>
        <w:t xml:space="preserve">“Jesus wept.”</w:t>
      </w:r>
      <w:r>
        <w:t xml:space="preserve"> </w:t>
      </w:r>
      <w:r>
        <w:t xml:space="preserve">(John 11:35)</w:t>
      </w:r>
    </w:p>
    <w:p>
      <w:pPr>
        <w:pStyle w:val="FirstParagraph"/>
      </w:pPr>
      <w:r>
        <w:rPr>
          <w:b/>
          <w:bCs/>
        </w:rPr>
        <w:t xml:space="preserve">Ask</w:t>
      </w:r>
      <w:r>
        <w:t xml:space="preserve"> </w:t>
      </w:r>
      <w:r>
        <w:t xml:space="preserve">(4 min):</w:t>
      </w:r>
      <w:r>
        <w:t xml:space="preserve"> </w:t>
      </w:r>
      <w:r>
        <w:t xml:space="preserve">“Jesus knew he was about to raise Lazarus. So why did he cry?”</w:t>
      </w:r>
      <w:r>
        <w:t xml:space="preserve"> </w:t>
      </w:r>
      <w:r>
        <w:t xml:space="preserve">Draw out:</w:t>
      </w:r>
    </w:p>
    <w:p>
      <w:pPr>
        <w:pStyle w:val="Compact"/>
        <w:numPr>
          <w:ilvl w:val="0"/>
          <w:numId w:val="1006"/>
        </w:numPr>
      </w:pPr>
      <w:r>
        <w:t xml:space="preserve">He loved Lazarus and his sisters (11:5, 36).</w:t>
      </w:r>
    </w:p>
    <w:p>
      <w:pPr>
        <w:pStyle w:val="Compact"/>
        <w:numPr>
          <w:ilvl w:val="0"/>
          <w:numId w:val="1006"/>
        </w:numPr>
      </w:pPr>
      <w:r>
        <w:t xml:space="preserve">Death is an enemy. It was never part of God’s good creation. Jesus is not calm about it.</w:t>
      </w:r>
    </w:p>
    <w:p>
      <w:pPr>
        <w:pStyle w:val="Compact"/>
        <w:numPr>
          <w:ilvl w:val="0"/>
          <w:numId w:val="1006"/>
        </w:numPr>
      </w:pPr>
      <w:r>
        <w:t xml:space="preserve">God is not distant from our grief. Jesus cries</w:t>
      </w:r>
      <w:r>
        <w:t xml:space="preserve"> </w:t>
      </w:r>
      <w:r>
        <w:rPr>
          <w:i/>
          <w:iCs/>
        </w:rPr>
        <w:t xml:space="preserve">with</w:t>
      </w:r>
      <w:r>
        <w:t xml:space="preserve"> </w:t>
      </w:r>
      <w:r>
        <w:t xml:space="preserve">people before he fixes anything.</w:t>
      </w:r>
    </w:p>
    <w:p>
      <w:pPr>
        <w:pStyle w:val="FirstParagraph"/>
      </w:pPr>
      <w:r>
        <w:rPr>
          <w:b/>
          <w:bCs/>
        </w:rPr>
        <w:t xml:space="preserve">Read John 11:38–44</w:t>
      </w:r>
      <w:r>
        <w:t xml:space="preserve"> </w:t>
      </w:r>
      <w:r>
        <w:t xml:space="preserve">(4 min). Martha objects to opening the tomb because of the smell (11:39). Jesus prays, then calls out in a loud voice:</w:t>
      </w:r>
    </w:p>
    <w:p>
      <w:pPr>
        <w:pStyle w:val="BlockText"/>
      </w:pPr>
      <w:r>
        <w:t xml:space="preserve">“After Jesus had said this, He called out in a loud voice, ‘Lazarus, come out!’ The man who had been dead came out with his hands and feet bound in strips of linen, and his face wrapped in a cloth. ‘Unwrap him and let him go,’ Jesus told them.”</w:t>
      </w:r>
      <w:r>
        <w:t xml:space="preserve"> </w:t>
      </w:r>
      <w:r>
        <w:t xml:space="preserve">(John 11:43–44)</w:t>
      </w:r>
    </w:p>
    <w:p>
      <w:pPr>
        <w:pStyle w:val="FirstParagraph"/>
      </w:pPr>
      <w:r>
        <w:rPr>
          <w:b/>
          <w:bCs/>
        </w:rPr>
        <w:t xml:space="preserve">Lazarus and Jesus</w:t>
      </w:r>
      <w:r>
        <w:t xml:space="preserve"> </w:t>
      </w:r>
      <w:r>
        <w:t xml:space="preserve">(5 min). Ask:</w:t>
      </w:r>
      <w:r>
        <w:t xml:space="preserve"> </w:t>
      </w:r>
      <w:r>
        <w:t xml:space="preserve">“Is what happened to Lazarus the same as Jesus’ resurrection?”</w:t>
      </w:r>
      <w:r>
        <w:t xml:space="preserve"> </w:t>
      </w:r>
      <w:r>
        <w:t xml:space="preserve">(No. Lazarus came back to the same body and would die again one day. When Jesus rose, he rose to a new life that can never die. Christians believe that one day everyone who belongs to him will share that kind of life.) You’ll look at Jesus’ resurrection in detail in Year 9.</w:t>
      </w:r>
    </w:p>
    <w:bookmarkEnd w:id="13"/>
    <w:bookmarkStart w:id="14" w:name="the-cost-of-giving-life-5-min"/>
    <w:p>
      <w:pPr>
        <w:pStyle w:val="Heading2"/>
      </w:pPr>
      <w:r>
        <w:t xml:space="preserve">5. The cost of giving life (5 min)</w:t>
      </w:r>
    </w:p>
    <w:p>
      <w:pPr>
        <w:pStyle w:val="FirstParagraph"/>
      </w:pPr>
      <w:r>
        <w:t xml:space="preserve">Summarise John 11:45–53. Many people believe in Jesus, but some report him to the Pharisees. The leaders meet and decide Jesus must die (11:53). The high priest, Caiaphas, says it is better for one man to die for the people than for the whole nation to be destroyed (11:50). John says Caiaphas spoke more truly than he knew (11:51–52).</w:t>
      </w:r>
    </w:p>
    <w:p>
      <w:pPr>
        <w:pStyle w:val="BodyText"/>
      </w:pPr>
      <w:r>
        <w:rPr>
          <w:b/>
          <w:bCs/>
        </w:rPr>
        <w:t xml:space="preserve">Teaching point:</w:t>
      </w:r>
      <w:r>
        <w:t xml:space="preserve"> </w:t>
      </w:r>
      <w:r>
        <w:t xml:space="preserve">Giving Lazarus his life cost Jesus his own. The good shepherd lays down his life (last lesson).</w:t>
      </w:r>
    </w:p>
    <w:p>
      <w:pPr>
        <w:pStyle w:val="Heading3"/>
      </w:pPr>
      <w:r>
        <w:rPr>
          <w:bCs/>
        </w:rPr>
        <w:t xml:space="preserve">Discussion questions</w:t>
      </w:r>
    </w:p>
    <w:p>
      <w:pPr>
        <w:pStyle w:val="Compact"/>
        <w:numPr>
          <w:ilvl w:val="0"/>
          <w:numId w:val="1007"/>
        </w:numPr>
      </w:pPr>
      <w:r>
        <w:t xml:space="preserve">Martha says,</w:t>
      </w:r>
      <w:r>
        <w:t xml:space="preserve"> </w:t>
      </w:r>
      <w:r>
        <w:t xml:space="preserve">“If you had been here…”</w:t>
      </w:r>
      <w:r>
        <w:t xml:space="preserve"> </w:t>
      </w:r>
      <w:r>
        <w:t xml:space="preserve">Is it OK to be honest with God about disappointment?</w:t>
      </w:r>
    </w:p>
    <w:p>
      <w:pPr>
        <w:pStyle w:val="Compact"/>
        <w:numPr>
          <w:ilvl w:val="0"/>
          <w:numId w:val="1007"/>
        </w:numPr>
      </w:pPr>
      <w:r>
        <w:t xml:space="preserve">Why do you think Jesus wept?</w:t>
      </w:r>
    </w:p>
    <w:p>
      <w:pPr>
        <w:pStyle w:val="Compact"/>
        <w:numPr>
          <w:ilvl w:val="0"/>
          <w:numId w:val="1007"/>
        </w:numPr>
      </w:pPr>
      <w:r>
        <w:t xml:space="preserve">What’s the difference between Lazarus coming back to life and Jesus’ resurrection?</w:t>
      </w:r>
    </w:p>
    <w:p>
      <w:pPr>
        <w:pStyle w:val="Compact"/>
        <w:numPr>
          <w:ilvl w:val="0"/>
          <w:numId w:val="1007"/>
        </w:numPr>
      </w:pPr>
      <w:r>
        <w:t xml:space="preserve">Jesus asks Martha,</w:t>
      </w:r>
      <w:r>
        <w:t xml:space="preserve"> </w:t>
      </w:r>
      <w:r>
        <w:t xml:space="preserve">“Do you believe this?”</w:t>
      </w:r>
      <w:r>
        <w:t xml:space="preserve"> </w:t>
      </w:r>
      <w:r>
        <w:t xml:space="preserve">Why do you think he asks her a question instead of just telling her?</w:t>
      </w:r>
    </w:p>
    <w:bookmarkEnd w:id="14"/>
    <w:bookmarkStart w:id="15" w:name="wrap-up-and-exit-ticket-5-min"/>
    <w:p>
      <w:pPr>
        <w:pStyle w:val="Heading2"/>
      </w:pPr>
      <w:r>
        <w:t xml:space="preserve">6. Wrap-up and exit ticket (5 min)</w:t>
      </w:r>
    </w:p>
    <w:p>
      <w:pPr>
        <w:pStyle w:val="FirstParagraph"/>
      </w:pPr>
      <w:r>
        <w:rPr>
          <w:b/>
          <w:bCs/>
        </w:rPr>
        <w:t xml:space="preserve">Teacher line:</w:t>
      </w:r>
      <w:r>
        <w:t xml:space="preserve"> </w:t>
      </w:r>
      <w:r>
        <w:t xml:space="preserve">“Jesus cried at a grave, and then he emptied it. Christians still grieve when people die, but they grieve with hope, because of who Jesus says he is.”</w:t>
      </w:r>
    </w:p>
    <w:p>
      <w:pPr>
        <w:pStyle w:val="BodyText"/>
      </w:pPr>
      <w:r>
        <w:rPr>
          <w:b/>
          <w:bCs/>
        </w:rPr>
        <w:t xml:space="preserve">Model prayer</w:t>
      </w:r>
      <w:r>
        <w:t xml:space="preserve"> </w:t>
      </w:r>
      <w:r>
        <w:t xml:space="preserve">(students may join in or just listen):</w:t>
      </w:r>
    </w:p>
    <w:p>
      <w:pPr>
        <w:pStyle w:val="BlockText"/>
      </w:pPr>
      <w:r>
        <w:t xml:space="preserve">Jesus, thank you that you cry with people who are sad. Thank you that you are the resurrection and the life, and that death doesn’t get the last word. Please be close to anyone here who is missing someone today. Amen.</w:t>
      </w:r>
    </w:p>
    <w:bookmarkEnd w:id="15"/>
    <w:bookmarkStart w:id="16" w:name="exit-ticket"/>
    <w:p>
      <w:pPr>
        <w:pStyle w:val="Heading2"/>
      </w:pPr>
      <w:r>
        <w:t xml:space="preserve">Exit ticket</w:t>
      </w:r>
    </w:p>
    <w:p>
      <w:pPr>
        <w:pStyle w:val="Compact"/>
        <w:numPr>
          <w:ilvl w:val="0"/>
          <w:numId w:val="1008"/>
        </w:numPr>
      </w:pPr>
      <w:r>
        <w:t xml:space="preserve">What did Jesus claim in John 11:25?</w:t>
      </w:r>
    </w:p>
    <w:p>
      <w:pPr>
        <w:pStyle w:val="Compact"/>
        <w:numPr>
          <w:ilvl w:val="0"/>
          <w:numId w:val="1008"/>
        </w:numPr>
      </w:pPr>
      <w:r>
        <w:t xml:space="preserve">Why did Jesus weep?</w:t>
      </w:r>
    </w:p>
    <w:p>
      <w:pPr>
        <w:pStyle w:val="Compact"/>
        <w:numPr>
          <w:ilvl w:val="0"/>
          <w:numId w:val="1008"/>
        </w:numPr>
      </w:pPr>
      <w:r>
        <w:t xml:space="preserve">How did raising Lazarus lead to Jesus’ own death?</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w:t>
      </w:r>
      <w:r>
        <w:t xml:space="preserve"> </w:t>
      </w:r>
      <w:r>
        <w:t xml:space="preserve">“resurrection”</w:t>
      </w:r>
      <w:r>
        <w:t xml:space="preserve"> </w:t>
      </w:r>
      <w:r>
        <w:t xml:space="preserve">(being raised to life after death, in a body) and how it is different from coming back as a ghost or being reincarnated.</w:t>
      </w:r>
    </w:p>
    <w:p>
      <w:pPr>
        <w:pStyle w:val="Compact"/>
        <w:numPr>
          <w:ilvl w:val="0"/>
          <w:numId w:val="1009"/>
        </w:numPr>
      </w:pPr>
      <w:r>
        <w:t xml:space="preserve">Students who aren’t Christians can still engage honestly with the question of what happens when we die, and with what Jesus claims. Jesus’ question to Martha is a real question for everyone.</w:t>
      </w:r>
    </w:p>
    <w:p>
      <w:pPr>
        <w:pStyle w:val="Heading3"/>
      </w:pPr>
      <w:r>
        <w:rPr>
          <w:bCs/>
        </w:rPr>
        <w:t xml:space="preserve">Support and extension</w:t>
      </w:r>
    </w:p>
    <w:p>
      <w:pPr>
        <w:pStyle w:val="Compact"/>
        <w:numPr>
          <w:ilvl w:val="0"/>
          <w:numId w:val="1010"/>
        </w:numPr>
      </w:pPr>
      <w:r>
        <w:t xml:space="preserve">Support: give students a five-picture storyboard of John 11 to put in order and caption, instead of retelling it in writing.</w:t>
      </w:r>
    </w:p>
    <w:p>
      <w:pPr>
        <w:pStyle w:val="Compact"/>
        <w:numPr>
          <w:ilvl w:val="0"/>
          <w:numId w:val="1010"/>
        </w:numPr>
      </w:pPr>
      <w:r>
        <w:t xml:space="preserve">Extension: read 1 Corinthians 15:20–26 and 1 Thessalonians 4:13–14. How does Jesus’ resurrection give Christians hope when someone dies?</w:t>
      </w:r>
    </w:p>
    <w:p>
      <w:pPr>
        <w:pStyle w:val="Heading3"/>
      </w:pPr>
      <w:r>
        <w:rPr>
          <w:bCs/>
        </w:rPr>
        <w:t xml:space="preserve">Pastoral care</w:t>
      </w:r>
    </w:p>
    <w:p>
      <w:pPr>
        <w:pStyle w:val="Compact"/>
        <w:numPr>
          <w:ilvl w:val="0"/>
          <w:numId w:val="1011"/>
        </w:numPr>
      </w:pPr>
      <w:r>
        <w:t xml:space="preserve">This lesson may stir up grief. Never ask students to share personal losses. Watch for students who go quiet or leave, and follow up privately or through the chaplain or wellbeing team.</w:t>
      </w:r>
    </w:p>
    <w:p>
      <w:pPr>
        <w:pStyle w:val="Compact"/>
        <w:numPr>
          <w:ilvl w:val="0"/>
          <w:numId w:val="1011"/>
        </w:numPr>
      </w:pPr>
      <w:r>
        <w:t xml:space="preserve">Don’t suggest that people die because they or their families lacked faith, or that Jesus will raise someone’s loved one now.</w:t>
      </w:r>
    </w:p>
    <w:p>
      <w:pPr>
        <w:pStyle w:val="Compact"/>
        <w:numPr>
          <w:ilvl w:val="0"/>
          <w:numId w:val="1011"/>
        </w:numPr>
      </w:pPr>
      <w:r>
        <w:t xml:space="preserve">If a student asks whether a loved one who wasn’t a Christian is with God, don’t speculate. Say that God is perfectly good, fair and kind, and offer to talk more privately or with the chaplain.</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am the resurrection and the life"</dc:title>
  <dc:creator/>
  <cp:keywords/>
  <dcterms:created xsi:type="dcterms:W3CDTF">2026-11-05T18:06:11Z</dcterms:created>
  <dcterms:modified xsi:type="dcterms:W3CDTF">2026-11-05T18:06:11Z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3 · Lesson notes · 55 minutes</vt:lpwstr>
  </property>
</Properties>
</file>