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 am the light of the world"</w:t>
      </w:r>
    </w:p>
    <w:p>
      <w:pPr>
        <w:pStyle w:val="Subtitle"/>
      </w:pPr>
      <w:r>
        <w:t xml:space="preserve">Year 8 Bible · Term 3 · Lesson notes · 55 minutes</w:t>
      </w:r>
    </w:p>
    <w:p>
      <w:pPr>
        <w:pStyle w:val="BlockText"/>
      </w:pPr>
      <w:r>
        <w:t xml:space="preserve">“Once again, Jesus spoke to the people and said, ‘I am the light of the world. Whoever follows Me will never walk in the darkness, but will have the light of life.’” (John 8:12)</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Jesus is the light of the world: he shows us the truth about God and about ourselves. The real blindness is refusing to see who he is.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8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John 8:12; John 9:1–41 (with John 7:2 and Exodus 13:21)</w:t>
            </w:r>
          </w:p>
        </w:tc>
      </w:tr>
      <w:tr>
        <w:tc>
          <w:tcPr/>
          <w:p>
            <w:pPr>
              <w:pStyle w:val="Compact"/>
            </w:pPr>
            <w:r>
              <w:t xml:space="preserve">Resources</w:t>
            </w:r>
          </w:p>
        </w:tc>
        <w:tc>
          <w:tcPr/>
          <w:p>
            <w:pPr>
              <w:pStyle w:val="Compact"/>
            </w:pPr>
            <w:r>
              <w:t xml:space="preserve">Bibles or printed passages, worksheet, a torch, a way to darken the room, name cards for the John 9 readers (narrator, Jesus, disciples, the man, neighbours, Pharisees, parents)</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Understand what Jesus means when he claims to be the light of the world.</w:t>
      </w:r>
    </w:p>
    <w:p>
      <w:pPr>
        <w:pStyle w:val="Compact"/>
        <w:numPr>
          <w:ilvl w:val="0"/>
          <w:numId w:val="1001"/>
        </w:numPr>
      </w:pPr>
      <w:r>
        <w:t xml:space="preserve">Know the story of the man born blind in John 9.</w:t>
      </w:r>
    </w:p>
    <w:p>
      <w:pPr>
        <w:pStyle w:val="Compact"/>
        <w:numPr>
          <w:ilvl w:val="0"/>
          <w:numId w:val="1001"/>
        </w:numPr>
      </w:pPr>
      <w:r>
        <w:t xml:space="preserve">Understand the difference between seeing with your eyes and seeing who Jesus is.</w:t>
      </w:r>
    </w:p>
    <w:p>
      <w:pPr>
        <w:pStyle w:val="Heading3"/>
      </w:pPr>
      <w:r>
        <w:rPr>
          <w:bCs/>
        </w:rPr>
        <w:t xml:space="preserve">Success criteria</w:t>
      </w:r>
    </w:p>
    <w:p>
      <w:pPr>
        <w:pStyle w:val="Compact"/>
        <w:numPr>
          <w:ilvl w:val="0"/>
          <w:numId w:val="1002"/>
        </w:numPr>
      </w:pPr>
      <w:r>
        <w:t xml:space="preserve">I can explain what</w:t>
      </w:r>
      <w:r>
        <w:t xml:space="preserve"> </w:t>
      </w:r>
      <w:r>
        <w:t xml:space="preserve">“light”</w:t>
      </w:r>
      <w:r>
        <w:t xml:space="preserve"> </w:t>
      </w:r>
      <w:r>
        <w:t xml:space="preserve">means in John 8:12.</w:t>
      </w:r>
    </w:p>
    <w:p>
      <w:pPr>
        <w:pStyle w:val="Compact"/>
        <w:numPr>
          <w:ilvl w:val="0"/>
          <w:numId w:val="1002"/>
        </w:numPr>
      </w:pPr>
      <w:r>
        <w:t xml:space="preserve">I can trace how the healed man’s understanding of Jesus grows.</w:t>
      </w:r>
    </w:p>
    <w:p>
      <w:pPr>
        <w:pStyle w:val="Compact"/>
        <w:numPr>
          <w:ilvl w:val="0"/>
          <w:numId w:val="1002"/>
        </w:numPr>
      </w:pPr>
      <w:r>
        <w:t xml:space="preserve">I can explain who ends up</w:t>
      </w:r>
      <w:r>
        <w:t xml:space="preserve"> </w:t>
      </w:r>
      <w:r>
        <w:t xml:space="preserve">“blind”</w:t>
      </w:r>
      <w:r>
        <w:t xml:space="preserve"> </w:t>
      </w:r>
      <w:r>
        <w:t xml:space="preserve">in John 9, and why.</w:t>
      </w:r>
    </w:p>
    <w:p>
      <w:pPr>
        <w:pStyle w:val="Heading3"/>
      </w:pPr>
      <w:r>
        <w:rPr>
          <w:bCs/>
        </w:rPr>
        <w:t xml:space="preserve">Lesson flow</w:t>
      </w:r>
    </w:p>
    <w:p>
      <w:pPr>
        <w:pStyle w:val="Compact"/>
        <w:numPr>
          <w:ilvl w:val="0"/>
          <w:numId w:val="1003"/>
        </w:numPr>
      </w:pPr>
      <w:r>
        <w:t xml:space="preserve">Hook: lights out (7 min)</w:t>
      </w:r>
    </w:p>
    <w:p>
      <w:pPr>
        <w:pStyle w:val="Compact"/>
        <w:numPr>
          <w:ilvl w:val="0"/>
          <w:numId w:val="1003"/>
        </w:numPr>
      </w:pPr>
      <w:r>
        <w:t xml:space="preserve">A festival of lights: John 8:12 (8 min)</w:t>
      </w:r>
    </w:p>
    <w:p>
      <w:pPr>
        <w:pStyle w:val="Compact"/>
        <w:numPr>
          <w:ilvl w:val="0"/>
          <w:numId w:val="1003"/>
        </w:numPr>
      </w:pPr>
      <w:r>
        <w:t xml:space="preserve">Reader’s theatre: John 9 (15 min)</w:t>
      </w:r>
    </w:p>
    <w:p>
      <w:pPr>
        <w:pStyle w:val="Compact"/>
        <w:numPr>
          <w:ilvl w:val="0"/>
          <w:numId w:val="1003"/>
        </w:numPr>
      </w:pPr>
      <w:r>
        <w:t xml:space="preserve">Who is really blind? (20 min)</w:t>
      </w:r>
    </w:p>
    <w:p>
      <w:pPr>
        <w:pStyle w:val="Compact"/>
        <w:numPr>
          <w:ilvl w:val="0"/>
          <w:numId w:val="1003"/>
        </w:numPr>
      </w:pPr>
      <w:r>
        <w:t xml:space="preserve">Wrap-up and exit ticket (5 min)</w:t>
      </w:r>
    </w:p>
    <w:bookmarkEnd w:id="9"/>
    <w:bookmarkStart w:id="10" w:name="hook-lights-out-7-min"/>
    <w:p>
      <w:pPr>
        <w:pStyle w:val="Heading2"/>
      </w:pPr>
      <w:r>
        <w:t xml:space="preserve">1. Hook: lights out (7 min)</w:t>
      </w:r>
    </w:p>
    <w:p>
      <w:pPr>
        <w:pStyle w:val="Compact"/>
        <w:numPr>
          <w:ilvl w:val="0"/>
          <w:numId w:val="1004"/>
        </w:numPr>
      </w:pPr>
      <w:r>
        <w:t xml:space="preserve">Turn off the lights and close the blinds. Ask a volunteer to find a particular book or object on your desk.</w:t>
      </w:r>
    </w:p>
    <w:p>
      <w:pPr>
        <w:pStyle w:val="Compact"/>
        <w:numPr>
          <w:ilvl w:val="0"/>
          <w:numId w:val="1004"/>
        </w:numPr>
      </w:pPr>
      <w:r>
        <w:t xml:space="preserve">After a few seconds, switch on the torch and let them find it.</w:t>
      </w:r>
    </w:p>
    <w:p>
      <w:pPr>
        <w:pStyle w:val="Compact"/>
        <w:numPr>
          <w:ilvl w:val="0"/>
          <w:numId w:val="1004"/>
        </w:numPr>
      </w:pPr>
      <w:r>
        <w:t xml:space="preserve">Ask:</w:t>
      </w:r>
      <w:r>
        <w:t xml:space="preserve"> </w:t>
      </w:r>
      <w:r>
        <w:t xml:space="preserve">“What does light do?”</w:t>
      </w:r>
      <w:r>
        <w:t xml:space="preserve"> </w:t>
      </w:r>
      <w:r>
        <w:t xml:space="preserve">Build a list on the board: it</w:t>
      </w:r>
      <w:r>
        <w:t xml:space="preserve"> </w:t>
      </w:r>
      <w:r>
        <w:rPr>
          <w:b/>
          <w:bCs/>
        </w:rPr>
        <w:t xml:space="preserve">shows what is really there</w:t>
      </w:r>
      <w:r>
        <w:t xml:space="preserve">,</w:t>
      </w:r>
      <w:r>
        <w:t xml:space="preserve"> </w:t>
      </w:r>
      <w:r>
        <w:rPr>
          <w:b/>
          <w:bCs/>
        </w:rPr>
        <w:t xml:space="preserve">shows the way</w:t>
      </w:r>
      <w:r>
        <w:t xml:space="preserve">,</w:t>
      </w:r>
      <w:r>
        <w:t xml:space="preserve"> </w:t>
      </w:r>
      <w:r>
        <w:rPr>
          <w:b/>
          <w:bCs/>
        </w:rPr>
        <w:t xml:space="preserve">shows up the mess</w:t>
      </w:r>
      <w:r>
        <w:t xml:space="preserve">,</w:t>
      </w:r>
      <w:r>
        <w:t xml:space="preserve"> </w:t>
      </w:r>
      <w:r>
        <w:rPr>
          <w:b/>
          <w:bCs/>
        </w:rPr>
        <w:t xml:space="preserve">keeps you safe</w:t>
      </w:r>
      <w:r>
        <w:t xml:space="preserve">, and</w:t>
      </w:r>
      <w:r>
        <w:t xml:space="preserve"> </w:t>
      </w:r>
      <w:r>
        <w:rPr>
          <w:b/>
          <w:bCs/>
        </w:rPr>
        <w:t xml:space="preserve">gives life</w:t>
      </w:r>
      <w:r>
        <w:t xml:space="preserve"> </w:t>
      </w:r>
      <w:r>
        <w:t xml:space="preserve">(plants can’t grow without it).</w:t>
      </w:r>
    </w:p>
    <w:p>
      <w:pPr>
        <w:pStyle w:val="FirstParagraph"/>
      </w:pPr>
      <w:r>
        <w:rPr>
          <w:b/>
          <w:bCs/>
        </w:rPr>
        <w:t xml:space="preserve">Teacher line:</w:t>
      </w:r>
      <w:r>
        <w:t xml:space="preserve"> </w:t>
      </w:r>
      <w:r>
        <w:t xml:space="preserve">“Today Jesus says he is to the whole world what that torch was to this room. Then he proves it.”</w:t>
      </w:r>
    </w:p>
    <w:bookmarkEnd w:id="10"/>
    <w:bookmarkStart w:id="11" w:name="a-festival-of-lights-john-812-8-min"/>
    <w:p>
      <w:pPr>
        <w:pStyle w:val="Heading2"/>
      </w:pPr>
      <w:r>
        <w:t xml:space="preserve">2. A festival of lights: John 8:12 (8 min)</w:t>
      </w:r>
    </w:p>
    <w:p>
      <w:pPr>
        <w:pStyle w:val="FirstParagraph"/>
      </w:pPr>
      <w:r>
        <w:rPr>
          <w:b/>
          <w:bCs/>
        </w:rPr>
        <w:t xml:space="preserve">Set the scene.</w:t>
      </w:r>
      <w:r>
        <w:t xml:space="preserve"> </w:t>
      </w:r>
      <w:r>
        <w:t xml:space="preserve">John 7–8 happens at the Festival of Tabernacles (John 7:2). Every year Israel remembered living in tents in the wilderness, when God led them by a pillar of fire at night (Exodus 13:21). Jewish tradition records that during the festival, giant lampstands were lit in the temple courts, so bright that they lit up the city.</w:t>
      </w:r>
    </w:p>
    <w:p>
      <w:pPr>
        <w:pStyle w:val="BodyText"/>
      </w:pPr>
      <w:r>
        <w:t xml:space="preserve">In that setting Jesus stands up and says:</w:t>
      </w:r>
    </w:p>
    <w:p>
      <w:pPr>
        <w:pStyle w:val="BlockText"/>
      </w:pPr>
      <w:r>
        <w:t xml:space="preserve">“Once again, Jesus spoke to the people and said, ‘I am the light of the world. Whoever follows Me will never walk in the darkness, but will have the light of life.’”</w:t>
      </w:r>
      <w:r>
        <w:t xml:space="preserve"> </w:t>
      </w:r>
      <w:r>
        <w:t xml:space="preserve">(John 8:12)</w:t>
      </w:r>
    </w:p>
    <w:p>
      <w:pPr>
        <w:pStyle w:val="Heading3"/>
      </w:pPr>
      <w:r>
        <w:rPr>
          <w:bCs/>
        </w:rPr>
        <w:t xml:space="preserve">Ask:</w:t>
      </w:r>
    </w:p>
    <w:p>
      <w:pPr>
        <w:pStyle w:val="Compact"/>
        <w:numPr>
          <w:ilvl w:val="0"/>
          <w:numId w:val="1005"/>
        </w:numPr>
      </w:pPr>
      <w:r>
        <w:t xml:space="preserve">Who does Jesus say he is the light for? (The whole world, not just Israel.)</w:t>
      </w:r>
    </w:p>
    <w:p>
      <w:pPr>
        <w:pStyle w:val="Compact"/>
        <w:numPr>
          <w:ilvl w:val="0"/>
          <w:numId w:val="1005"/>
        </w:numPr>
      </w:pPr>
      <w:r>
        <w:t xml:space="preserve">What does he promise people who follow him? (They won’t walk in darkness; they’ll have the light of life.)</w:t>
      </w:r>
    </w:p>
    <w:p>
      <w:pPr>
        <w:pStyle w:val="Compact"/>
        <w:numPr>
          <w:ilvl w:val="0"/>
          <w:numId w:val="1005"/>
        </w:numPr>
      </w:pPr>
      <w:r>
        <w:t xml:space="preserve">Where have we already seen</w:t>
      </w:r>
      <w:r>
        <w:t xml:space="preserve"> </w:t>
      </w:r>
      <w:r>
        <w:t xml:space="preserve">“light”</w:t>
      </w:r>
      <w:r>
        <w:t xml:space="preserve"> </w:t>
      </w:r>
      <w:r>
        <w:t xml:space="preserve">in John? (John 1:4–5, last lesson.)</w:t>
      </w:r>
    </w:p>
    <w:p>
      <w:pPr>
        <w:pStyle w:val="FirstParagraph"/>
        <w:keepNext/>
      </w:pPr>
      <w:r>
        <w:t xml:space="preserve">Add the second</w:t>
      </w:r>
      <w:r>
        <w:t xml:space="preserve"> </w:t>
      </w:r>
      <w:r>
        <w:t xml:space="preserve">“I am”</w:t>
      </w:r>
      <w:r>
        <w:t xml:space="preserve"> </w:t>
      </w:r>
      <w:r>
        <w:t xml:space="preserve">saying to the term map.</w:t>
      </w:r>
    </w:p>
    <w:bookmarkEnd w:id="11"/>
    <w:bookmarkStart w:id="15" w:name="readers-theatre-john-9-15-min"/>
    <w:p>
      <w:pPr>
        <w:pStyle w:val="Heading2"/>
        <w:keepNext/>
      </w:pPr>
      <w:r>
        <w:drawing>
          <wp:inline>
            <wp:extent cx="325120" cy="292608"/>
            <wp:effectExtent b="0" l="0" r="0" t="0"/>
            <wp:docPr descr="" title="" id="13" name="Picture"/>
            <a:graphic>
              <a:graphicData uri="http://schemas.openxmlformats.org/drawingml/2006/picture">
                <pic:pic>
                  <pic:nvPicPr>
                    <pic:cNvPr descr="C:/Users/User/Documents/Mr.%20Scott%20Aus%20Website/tools/doc-icons/sec_read.png" id="14" name="Picture"/>
                    <pic:cNvPicPr>
                      <a:picLocks noChangeArrowheads="1" noChangeAspect="1"/>
                    </pic:cNvPicPr>
                  </pic:nvPicPr>
                  <pic:blipFill>
                    <a:blip r:embed="rId12"/>
                    <a:stretch>
                      <a:fillRect/>
                    </a:stretch>
                  </pic:blipFill>
                  <pic:spPr bwMode="auto">
                    <a:xfrm>
                      <a:off x="0" y="0"/>
                      <a:ext cx="325120" cy="292608"/>
                    </a:xfrm>
                    <a:prstGeom prst="rect">
                      <a:avLst/>
                    </a:prstGeom>
                    <a:noFill/>
                    <a:ln w="9525">
                      <a:noFill/>
                      <a:headEnd/>
                      <a:tailEnd/>
                    </a:ln>
                  </pic:spPr>
                </pic:pic>
              </a:graphicData>
            </a:graphic>
          </wp:inline>
        </w:drawing>
      </w:r>
      <w:r>
        <w:t xml:space="preserve"> </w:t>
      </w:r>
      <w:r>
        <w:t xml:space="preserve">3. Reader’s theatre: John 9 (15 min)</w:t>
      </w:r>
    </w:p>
    <w:p>
      <w:pPr>
        <w:pStyle w:val="FirstParagraph"/>
      </w:pPr>
      <w:r>
        <w:t xml:space="preserve">Hand out the name cards and read John 9:1–41 as a play. If time is short, read verses 1–17 and 24–41.</w:t>
      </w:r>
    </w:p>
    <w:p>
      <w:pPr>
        <w:pStyle w:val="BodyText"/>
      </w:pPr>
      <w:r>
        <w:t xml:space="preserve">Before you start, pause on the disciples’ question:</w:t>
      </w:r>
    </w:p>
    <w:p>
      <w:pPr>
        <w:pStyle w:val="BlockText"/>
      </w:pPr>
      <w:r>
        <w:t xml:space="preserve">“And His disciples asked Him, ‘Rabbi, who sinned, this man or his parents, that he was born blind?’ Jesus answered, ‘Neither this man nor his parents sinned, but this happened so that the works of God would be displayed in him.’”</w:t>
      </w:r>
      <w:r>
        <w:t xml:space="preserve"> </w:t>
      </w:r>
      <w:r>
        <w:t xml:space="preserve">(John 9:2–3)</w:t>
      </w:r>
    </w:p>
    <w:p>
      <w:pPr>
        <w:pStyle w:val="FirstParagraph"/>
      </w:pPr>
      <w:r>
        <w:rPr>
          <w:b/>
          <w:bCs/>
        </w:rPr>
        <w:t xml:space="preserve">Teaching point:</w:t>
      </w:r>
      <w:r>
        <w:t xml:space="preserve"> </w:t>
      </w:r>
      <w:r>
        <w:t xml:space="preserve">The disciples assume that suffering is always a punishment for a particular sin. Jesus says no. This man’s blindness is not his fault or his parents’ fault. Then Jesus repeats his claim (John 9:5) and acts it out by giving the man sight.</w:t>
      </w:r>
    </w:p>
    <w:p>
      <w:pPr>
        <w:pStyle w:val="BodyText"/>
      </w:pPr>
      <w:r>
        <w:t xml:space="preserve">After the reading, ask:</w:t>
      </w:r>
      <w:r>
        <w:t xml:space="preserve"> </w:t>
      </w:r>
      <w:r>
        <w:t xml:space="preserve">“What surprised you?”</w:t>
      </w:r>
    </w:p>
    <w:bookmarkEnd w:id="15"/>
    <w:bookmarkStart w:id="16" w:name="who-is-really-blind-20-min"/>
    <w:p>
      <w:pPr>
        <w:pStyle w:val="Heading2"/>
        <w:keepNext/>
      </w:pPr>
      <w:r>
        <w:t xml:space="preserve">4. Who is really blind? (20 min)</w:t>
      </w:r>
    </w:p>
    <w:p>
      <w:pPr>
        <w:pStyle w:val="FirstParagraph"/>
        <w:keepNext/>
      </w:pPr>
      <w:r>
        <w:t xml:space="preserve">John 9 has two journeys going in opposite directions. Students complete Part B of the worksheet.</w:t>
      </w:r>
    </w:p>
    <w:p>
      <w:pPr>
        <w:pStyle w:val="BodyText"/>
        <w:keepNext/>
      </w:pPr>
      <w:r>
        <w:rPr>
          <w:b/>
          <w:bCs/>
        </w:rPr>
        <w:t xml:space="preserve">Journey 1: the man sees more and more</w:t>
      </w:r>
      <w:r>
        <w:t xml:space="preserve"> </w:t>
      </w:r>
      <w:r>
        <w:t xml:space="preserve">(7 min). Remind students of Year 7: in Mark 8:22–26 Jesus healed a blind man in two stages, a picture of Peter only half-seeing who Jesus was. In John 9 the man’s eyes open all at once, but his sight of</w:t>
      </w:r>
      <w:r>
        <w:t xml:space="preserve"> </w:t>
      </w:r>
      <w:r>
        <w:rPr>
          <w:i/>
          <w:iCs/>
        </w:rPr>
        <w:t xml:space="preserve">who Jesus is</w:t>
      </w:r>
      <w:r>
        <w:t xml:space="preserve"> </w:t>
      </w:r>
      <w:r>
        <w:t xml:space="preserve">grows step by step. Students find what the man calls Jesus at each stage: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Verse</w:t>
            </w:r>
          </w:p>
        </w:tc>
        <w:tc>
          <w:tcPr/>
          <w:p>
            <w:pPr>
              <w:pStyle w:val="Compact"/>
              <w:keepNext/>
            </w:pPr>
            <w:r>
              <w:t xml:space="preserve">What the man calls Jesus</w:t>
            </w:r>
          </w:p>
        </w:tc>
        <w:tc>
          <w:tcPr/>
          <w:p>
            <w:pPr>
              <w:pStyle w:val="Compact"/>
              <w:keepNext/>
            </w:pPr>
            <w:r>
              <w:t xml:space="preserve">What it shows</w:t>
            </w:r>
          </w:p>
        </w:tc>
      </w:tr>
      <w:tr>
        <w:tc>
          <w:tcPr/>
          <w:p>
            <w:pPr>
              <w:pStyle w:val="Compact"/>
              <w:keepNext/>
            </w:pPr>
            <w:r>
              <w:t xml:space="preserve">9:11</w:t>
            </w:r>
          </w:p>
        </w:tc>
        <w:tc>
          <w:tcPr/>
          <w:p>
            <w:pPr>
              <w:pStyle w:val="Compact"/>
              <w:keepNext/>
            </w:pPr>
            <w:r>
              <w:t xml:space="preserve">A man named Jesus</w:t>
            </w:r>
          </w:p>
        </w:tc>
        <w:tc>
          <w:tcPr/>
          <w:p>
            <w:pPr>
              <w:pStyle w:val="Compact"/>
              <w:keepNext/>
            </w:pPr>
            <w:r>
              <w:t xml:space="preserve">He knows only his name.</w:t>
            </w:r>
          </w:p>
        </w:tc>
      </w:tr>
      <w:tr>
        <w:tc>
          <w:tcPr/>
          <w:p>
            <w:pPr>
              <w:pStyle w:val="Compact"/>
              <w:keepNext/>
            </w:pPr>
            <w:r>
              <w:t xml:space="preserve">9:17</w:t>
            </w:r>
          </w:p>
        </w:tc>
        <w:tc>
          <w:tcPr/>
          <w:p>
            <w:pPr>
              <w:pStyle w:val="Compact"/>
              <w:keepNext/>
            </w:pPr>
            <w:r>
              <w:t xml:space="preserve">A prophet</w:t>
            </w:r>
          </w:p>
        </w:tc>
        <w:tc>
          <w:tcPr/>
          <w:p>
            <w:pPr>
              <w:pStyle w:val="Compact"/>
              <w:keepNext/>
            </w:pPr>
            <w:r>
              <w:t xml:space="preserve">He sees that Jesus speaks for God.</w:t>
            </w:r>
          </w:p>
        </w:tc>
      </w:tr>
      <w:tr>
        <w:tc>
          <w:tcPr/>
          <w:p>
            <w:pPr>
              <w:pStyle w:val="Compact"/>
              <w:keepNext/>
            </w:pPr>
            <w:r>
              <w:t xml:space="preserve">9:33</w:t>
            </w:r>
          </w:p>
        </w:tc>
        <w:tc>
          <w:tcPr/>
          <w:p>
            <w:pPr>
              <w:pStyle w:val="Compact"/>
              <w:keepNext/>
            </w:pPr>
            <w:r>
              <w:t xml:space="preserve">Someone from God</w:t>
            </w:r>
          </w:p>
        </w:tc>
        <w:tc>
          <w:tcPr/>
          <w:p>
            <w:pPr>
              <w:pStyle w:val="Compact"/>
              <w:keepNext/>
            </w:pPr>
            <w:r>
              <w:t xml:space="preserve">He defends Jesus, even though it costs him.</w:t>
            </w:r>
          </w:p>
        </w:tc>
      </w:tr>
      <w:tr>
        <w:tc>
          <w:tcPr/>
          <w:p>
            <w:pPr>
              <w:pStyle w:val="Compact"/>
            </w:pPr>
            <w:r>
              <w:t xml:space="preserve">9:38</w:t>
            </w:r>
          </w:p>
        </w:tc>
        <w:tc>
          <w:tcPr/>
          <w:p>
            <w:pPr>
              <w:pStyle w:val="Compact"/>
            </w:pPr>
            <w:r>
              <w:t xml:space="preserve">Lord; he believes and worships him</w:t>
            </w:r>
          </w:p>
        </w:tc>
        <w:tc>
          <w:tcPr/>
          <w:p>
            <w:pPr>
              <w:pStyle w:val="Compact"/>
            </w:pPr>
            <w:r>
              <w:t xml:space="preserve">He sees who Jesus really is.</w:t>
            </w:r>
          </w:p>
        </w:tc>
      </w:tr>
    </w:tbl>
    <w:p>
      <w:pPr>
        <w:spacing w:before="0" w:after="0" w:line="200" w:lineRule="exact"/>
      </w:pPr>
    </w:p>
    <w:p>
      <w:pPr>
        <w:pStyle w:val="BodyText"/>
      </w:pPr>
      <w:r>
        <w:t xml:space="preserve">The man doesn’t have all the answers, but he holds on to what he knows:</w:t>
      </w:r>
    </w:p>
    <w:p>
      <w:pPr>
        <w:pStyle w:val="BlockText"/>
      </w:pPr>
      <w:r>
        <w:t xml:space="preserve">“He answered, ‘Whether He is a sinner I do not know. There is one thing I do know: I was blind, but now I see!’”</w:t>
      </w:r>
      <w:r>
        <w:t xml:space="preserve"> </w:t>
      </w:r>
      <w:r>
        <w:t xml:space="preserve">(John 9:25)</w:t>
      </w:r>
    </w:p>
    <w:p>
      <w:pPr>
        <w:pStyle w:val="FirstParagraph"/>
      </w:pPr>
      <w:r>
        <w:rPr>
          <w:b/>
          <w:bCs/>
        </w:rPr>
        <w:t xml:space="preserve">Journey 2: the Pharisees see less and less</w:t>
      </w:r>
      <w:r>
        <w:t xml:space="preserve"> </w:t>
      </w:r>
      <w:r>
        <w:t xml:space="preserve">(5 min). They start out sure of themselves: they</w:t>
      </w:r>
      <w:r>
        <w:t xml:space="preserve"> </w:t>
      </w:r>
      <w:r>
        <w:rPr>
          <w:i/>
          <w:iCs/>
        </w:rPr>
        <w:t xml:space="preserve">know</w:t>
      </w:r>
      <w:r>
        <w:t xml:space="preserve"> </w:t>
      </w:r>
      <w:r>
        <w:t xml:space="preserve">Jesus is a sinner because he healed on the Sabbath (9:16, 24). They question the man, then his parents, then the man again. Finally they throw him out (9:34). Then Jesus says:</w:t>
      </w:r>
    </w:p>
    <w:p>
      <w:pPr>
        <w:pStyle w:val="BlockText"/>
      </w:pPr>
      <w:r>
        <w:t xml:space="preserve">“Then Jesus declared, ‘For judgment I have come into this world, so that the blind may see and those who see may become blind.’”</w:t>
      </w:r>
      <w:r>
        <w:t xml:space="preserve"> </w:t>
      </w:r>
      <w:r>
        <w:t xml:space="preserve">(John 9:39)</w:t>
      </w:r>
    </w:p>
    <w:p>
      <w:pPr>
        <w:pStyle w:val="FirstParagraph"/>
      </w:pPr>
      <w:r>
        <w:rPr>
          <w:b/>
          <w:bCs/>
        </w:rPr>
        <w:t xml:space="preserve">Teaching point:</w:t>
      </w:r>
      <w:r>
        <w:t xml:space="preserve"> </w:t>
      </w:r>
      <w:r>
        <w:t xml:space="preserve">The man born blind ends up seeing in every sense. The people who are sure they can see end up blind, because they refuse to look at the evidence in front of them.</w:t>
      </w:r>
    </w:p>
    <w:p>
      <w:pPr>
        <w:pStyle w:val="BodyText"/>
      </w:pPr>
      <w:r>
        <w:t xml:space="preserve">Notice John 9:35: when the man was thrown out, Jesus went and</w:t>
      </w:r>
      <w:r>
        <w:t xml:space="preserve"> </w:t>
      </w:r>
      <w:r>
        <w:rPr>
          <w:b/>
          <w:bCs/>
        </w:rPr>
        <w:t xml:space="preserve">found</w:t>
      </w:r>
      <w:r>
        <w:t xml:space="preserve"> </w:t>
      </w:r>
      <w:r>
        <w:t xml:space="preserve">him. Hold on to that. It leads straight into next lesson’s</w:t>
      </w:r>
      <w:r>
        <w:t xml:space="preserve"> </w:t>
      </w:r>
      <w:r>
        <w:t xml:space="preserve">“I am”</w:t>
      </w:r>
      <w:r>
        <w:t xml:space="preserve"> </w:t>
      </w:r>
      <w:r>
        <w:t xml:space="preserve">saying.</w:t>
      </w:r>
    </w:p>
    <w:p>
      <w:pPr>
        <w:pStyle w:val="BodyText"/>
      </w:pPr>
      <w:r>
        <w:rPr>
          <w:b/>
          <w:bCs/>
        </w:rPr>
        <w:t xml:space="preserve">Discussion questions</w:t>
      </w:r>
      <w:r>
        <w:t xml:space="preserve"> </w:t>
      </w:r>
      <w:r>
        <w:t xml:space="preserve">(8 min)</w:t>
      </w:r>
    </w:p>
    <w:p>
      <w:pPr>
        <w:pStyle w:val="Compact"/>
        <w:numPr>
          <w:ilvl w:val="0"/>
          <w:numId w:val="1006"/>
        </w:numPr>
      </w:pPr>
      <w:r>
        <w:t xml:space="preserve">Why does the man’s view of Jesus keep growing, while the Pharisees’ view shrinks?</w:t>
      </w:r>
    </w:p>
    <w:p>
      <w:pPr>
        <w:pStyle w:val="Compact"/>
        <w:numPr>
          <w:ilvl w:val="0"/>
          <w:numId w:val="1006"/>
        </w:numPr>
      </w:pPr>
      <w:r>
        <w:t xml:space="preserve">The man says there’s a lot he doesn’t know, but there’s one thing he does know. Why is that such a strong answer?</w:t>
      </w:r>
    </w:p>
    <w:p>
      <w:pPr>
        <w:pStyle w:val="Compact"/>
        <w:numPr>
          <w:ilvl w:val="0"/>
          <w:numId w:val="1006"/>
        </w:numPr>
      </w:pPr>
      <w:r>
        <w:t xml:space="preserve">His parents were too scared to speak up (9:22). What things stop people from</w:t>
      </w:r>
      <w:r>
        <w:t xml:space="preserve"> </w:t>
      </w:r>
      <w:r>
        <w:t xml:space="preserve">“seeing”</w:t>
      </w:r>
      <w:r>
        <w:t xml:space="preserve"> </w:t>
      </w:r>
      <w:r>
        <w:t xml:space="preserve">who Jesus is today? (Pride, fear of what others think, being too busy, having already made up your mind.)</w:t>
      </w:r>
    </w:p>
    <w:p>
      <w:pPr>
        <w:pStyle w:val="Compact"/>
        <w:numPr>
          <w:ilvl w:val="0"/>
          <w:numId w:val="1006"/>
        </w:numPr>
      </w:pPr>
      <w:r>
        <w:t xml:space="preserve">Light shows up the mess. Why might some people prefer to stay in the dark?</w:t>
      </w:r>
    </w:p>
    <w:bookmarkEnd w:id="16"/>
    <w:bookmarkStart w:id="17" w:name="wrap-up-and-exit-ticket-5-min"/>
    <w:p>
      <w:pPr>
        <w:pStyle w:val="Heading2"/>
      </w:pPr>
      <w:r>
        <w:t xml:space="preserve">5. Wrap-up and exit ticket (5 min)</w:t>
      </w:r>
    </w:p>
    <w:p>
      <w:pPr>
        <w:pStyle w:val="FirstParagraph"/>
      </w:pPr>
      <w:r>
        <w:t xml:space="preserve">Switch the torch on again.</w:t>
      </w:r>
    </w:p>
    <w:p>
      <w:pPr>
        <w:pStyle w:val="BodyText"/>
      </w:pPr>
      <w:r>
        <w:rPr>
          <w:b/>
          <w:bCs/>
        </w:rPr>
        <w:t xml:space="preserve">Teacher line:</w:t>
      </w:r>
      <w:r>
        <w:t xml:space="preserve"> </w:t>
      </w:r>
      <w:r>
        <w:t xml:space="preserve">“Jesus didn’t just say he was the light. He opened a blind man’s eyes to prove it. The question John leaves us with is: will we look?”</w:t>
      </w:r>
    </w:p>
    <w:p>
      <w:pPr>
        <w:pStyle w:val="BodyText"/>
      </w:pPr>
      <w:r>
        <w:rPr>
          <w:b/>
          <w:bCs/>
        </w:rPr>
        <w:t xml:space="preserve">Model prayer</w:t>
      </w:r>
      <w:r>
        <w:t xml:space="preserve"> </w:t>
      </w:r>
      <w:r>
        <w:t xml:space="preserve">(students may join in or just listen):</w:t>
      </w:r>
    </w:p>
    <w:p>
      <w:pPr>
        <w:pStyle w:val="BlockText"/>
      </w:pPr>
      <w:r>
        <w:t xml:space="preserve">Jesus, light of the world, thank you that you came to show us the truth. Open our eyes to see who you really are, even when it’s uncomfortable. Help us follow you and not stay in the dark. Amen.</w:t>
      </w:r>
    </w:p>
    <w:bookmarkEnd w:id="17"/>
    <w:bookmarkStart w:id="18" w:name="exit-ticket"/>
    <w:p>
      <w:pPr>
        <w:pStyle w:val="Heading2"/>
      </w:pPr>
      <w:r>
        <w:t xml:space="preserve">Exit ticket</w:t>
      </w:r>
    </w:p>
    <w:p>
      <w:pPr>
        <w:pStyle w:val="Compact"/>
        <w:numPr>
          <w:ilvl w:val="0"/>
          <w:numId w:val="1007"/>
        </w:numPr>
      </w:pPr>
      <w:r>
        <w:t xml:space="preserve">What did Jesus mean when he said he is the light of the world?</w:t>
      </w:r>
    </w:p>
    <w:p>
      <w:pPr>
        <w:pStyle w:val="Compact"/>
        <w:numPr>
          <w:ilvl w:val="0"/>
          <w:numId w:val="1007"/>
        </w:numPr>
      </w:pPr>
      <w:r>
        <w:t xml:space="preserve">Name two steps in how the healed man came to see who Jesus is.</w:t>
      </w:r>
    </w:p>
    <w:p>
      <w:pPr>
        <w:pStyle w:val="Compact"/>
        <w:numPr>
          <w:ilvl w:val="0"/>
          <w:numId w:val="1007"/>
        </w:numPr>
      </w:pPr>
      <w:r>
        <w:t xml:space="preserve">Who ended up</w:t>
      </w:r>
      <w:r>
        <w:t xml:space="preserve"> </w:t>
      </w:r>
      <w:r>
        <w:t xml:space="preserve">“blind”</w:t>
      </w:r>
      <w:r>
        <w:t xml:space="preserve"> </w:t>
      </w:r>
      <w:r>
        <w:t xml:space="preserve">in John 9, and why?</w:t>
      </w:r>
    </w:p>
    <w:bookmarkEnd w:id="18"/>
    <w:bookmarkStart w:id="19"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8"/>
        </w:numPr>
      </w:pPr>
      <w:r>
        <w:t xml:space="preserve">Explain</w:t>
      </w:r>
      <w:r>
        <w:t xml:space="preserve"> </w:t>
      </w:r>
      <w:r>
        <w:t xml:space="preserve">“Pharisees”</w:t>
      </w:r>
      <w:r>
        <w:t xml:space="preserve"> </w:t>
      </w:r>
      <w:r>
        <w:t xml:space="preserve">(a group of strict religious teachers),</w:t>
      </w:r>
      <w:r>
        <w:t xml:space="preserve"> </w:t>
      </w:r>
      <w:r>
        <w:t xml:space="preserve">“Sabbath”</w:t>
      </w:r>
      <w:r>
        <w:t xml:space="preserve"> </w:t>
      </w:r>
      <w:r>
        <w:t xml:space="preserve">(the weekly day of rest) and</w:t>
      </w:r>
      <w:r>
        <w:t xml:space="preserve"> </w:t>
      </w:r>
      <w:r>
        <w:t xml:space="preserve">“prophet”</w:t>
      </w:r>
      <w:r>
        <w:t xml:space="preserve"> </w:t>
      </w:r>
      <w:r>
        <w:t xml:space="preserve">(someone who speaks God’s message).</w:t>
      </w:r>
    </w:p>
    <w:p>
      <w:pPr>
        <w:pStyle w:val="Compact"/>
        <w:numPr>
          <w:ilvl w:val="0"/>
          <w:numId w:val="1008"/>
        </w:numPr>
      </w:pPr>
      <w:r>
        <w:t xml:space="preserve">The healed man is a great model for honest seekers: he says what he knows and admits what he doesn’t. Invite students to do the same:</w:t>
      </w:r>
      <w:r>
        <w:t xml:space="preserve"> </w:t>
      </w:r>
      <w:r>
        <w:t xml:space="preserve">“What do you think you know about Jesus so far? What don’t you know?”</w:t>
      </w:r>
    </w:p>
    <w:p>
      <w:pPr>
        <w:pStyle w:val="Heading3"/>
      </w:pPr>
      <w:r>
        <w:rPr>
          <w:bCs/>
        </w:rPr>
        <w:t xml:space="preserve">Support and extension</w:t>
      </w:r>
    </w:p>
    <w:p>
      <w:pPr>
        <w:pStyle w:val="Compact"/>
        <w:numPr>
          <w:ilvl w:val="0"/>
          <w:numId w:val="1009"/>
        </w:numPr>
      </w:pPr>
      <w:r>
        <w:t xml:space="preserve">Support: give the Part B table with the four answers in a word bank for students to put in order.</w:t>
      </w:r>
    </w:p>
    <w:p>
      <w:pPr>
        <w:pStyle w:val="Compact"/>
        <w:numPr>
          <w:ilvl w:val="0"/>
          <w:numId w:val="1009"/>
        </w:numPr>
      </w:pPr>
      <w:r>
        <w:t xml:space="preserve">Extension: read John 3:19–21 and 1 John 1:5–7. What does it mean to</w:t>
      </w:r>
      <w:r>
        <w:t xml:space="preserve"> </w:t>
      </w:r>
      <w:r>
        <w:t xml:space="preserve">“walk in the light”</w:t>
      </w:r>
      <w:r>
        <w:t xml:space="preserve">?</w:t>
      </w:r>
    </w:p>
    <w:p>
      <w:pPr>
        <w:pStyle w:val="Heading3"/>
      </w:pPr>
      <w:r>
        <w:rPr>
          <w:bCs/>
        </w:rPr>
        <w:t xml:space="preserve">Pastoral care</w:t>
      </w:r>
    </w:p>
    <w:p>
      <w:pPr>
        <w:pStyle w:val="Compact"/>
        <w:numPr>
          <w:ilvl w:val="0"/>
          <w:numId w:val="1010"/>
        </w:numPr>
      </w:pPr>
      <w:r>
        <w:t xml:space="preserve">Some students live with vision impairment or disability, or have family members who do. Make it clear that Jesus rejects the idea that disability is a punishment (John 9:3), and don’t let</w:t>
      </w:r>
      <w:r>
        <w:t xml:space="preserve"> </w:t>
      </w:r>
      <w:r>
        <w:t xml:space="preserve">“blind”</w:t>
      </w:r>
      <w:r>
        <w:t xml:space="preserve"> </w:t>
      </w:r>
      <w:r>
        <w:t xml:space="preserve">be used as an insult.</w:t>
      </w:r>
    </w:p>
    <w:p>
      <w:pPr>
        <w:pStyle w:val="Compact"/>
        <w:numPr>
          <w:ilvl w:val="0"/>
          <w:numId w:val="1010"/>
        </w:numPr>
      </w:pPr>
      <w:r>
        <w:t xml:space="preserve">Keep the lights-out hook short, and give anxious students the option of opening a blind or sitting near the door.</w:t>
      </w:r>
    </w:p>
    <w:bookmarkEnd w:id="19"/>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 am the light of the world"</dc:title>
  <dc:creator/>
  <cp:keywords/>
  <dcterms:created xsi:type="dcterms:W3CDTF">2026-11-05T18:06:11Z</dcterms:created>
  <dcterms:modified xsi:type="dcterms:W3CDTF">2026-11-05T18:06:11Z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Bible · Term 3 · Lesson notes · 55 minutes</vt:lpwstr>
  </property>
</Properties>
</file>