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Who were the prophets?</w:t>
      </w:r>
    </w:p>
    <w:p>
      <w:pPr>
        <w:pStyle w:val="Subtitle"/>
      </w:pPr>
      <w:r>
        <w:t xml:space="preserve">Year 9 Bible · Term 2 · Lesson notes · 55 minutes</w:t>
      </w:r>
    </w:p>
    <w:p>
      <w:pPr>
        <w:pStyle w:val="BlockText"/>
      </w:pPr>
      <w:r>
        <w:t xml:space="preserve">“On many past occasions and in many different ways, God spoke to our fathers through the prophets. But in these last days He has spoken to us by His Son, whom He appointed heir of all things, and through whom He made the universe.” (Hebrews 1:1-2)</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prophets were God’s messengers to his covenant people. They warned, they comforted and they pointed forward, and all of it was leading to Jesus, God’s final Word.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2 Kings 17:13–14; Deuteronomy 18:18–22; Hebrews 1:1–2</w:t>
            </w:r>
          </w:p>
        </w:tc>
      </w:tr>
      <w:tr>
        <w:tc>
          <w:tcPr/>
          <w:p>
            <w:pPr>
              <w:pStyle w:val="Compact"/>
            </w:pPr>
            <w:r>
              <w:t xml:space="preserve">Resources</w:t>
            </w:r>
          </w:p>
        </w:tc>
        <w:tc>
          <w:tcPr/>
          <w:p>
            <w:pPr>
              <w:pStyle w:val="Compact"/>
            </w:pPr>
            <w:r>
              <w:t xml:space="preserve">Bibles or printed passages, worksheet, the</w:t>
            </w:r>
            <w:r>
              <w:t xml:space="preserve"> </w:t>
            </w:r>
            <w:r>
              <w:t xml:space="preserve">“Wanted”</w:t>
            </w:r>
            <w:r>
              <w:t xml:space="preserve"> </w:t>
            </w:r>
            <w:r>
              <w:t xml:space="preserve">job ad (on the board or a slide), Bible contents pages, butcher’s paper for a term map</w:t>
            </w:r>
          </w:p>
        </w:tc>
      </w:tr>
    </w:tbl>
    <w:p>
      <w:pPr>
        <w:spacing w:before="0" w:after="0" w:line="200" w:lineRule="exact"/>
      </w:pPr>
    </w:p>
    <w:p>
      <w:pPr>
        <w:pStyle w:val="BodyText"/>
      </w:pPr>
      <w:r>
        <w:rPr>
          <w:b/>
          <w:bCs/>
        </w:rPr>
        <w:t xml:space="preserve">Learning intentions</w:t>
      </w:r>
      <w:r>
        <w:t xml:space="preserve"> </w:t>
      </w:r>
      <w:r>
        <w:t xml:space="preserve">- Understand who the prophets were and the three main things they did.</w:t>
      </w:r>
      <w:r>
        <w:t xml:space="preserve"> </w:t>
      </w:r>
      <w:r>
        <w:t xml:space="preserve">- Know where the prophets fit in Israel’s story: before, during and after the exile.</w:t>
      </w:r>
      <w:r>
        <w:t xml:space="preserve"> </w:t>
      </w:r>
      <w:r>
        <w:t xml:space="preserve">- Understand how Hebrews 1:1–2 shows that Jesus is more than a prophet.</w:t>
      </w:r>
    </w:p>
    <w:p>
      <w:pPr>
        <w:pStyle w:val="BodyText"/>
      </w:pPr>
      <w:r>
        <w:rPr>
          <w:b/>
          <w:bCs/>
        </w:rPr>
        <w:t xml:space="preserve">Success criteria</w:t>
      </w:r>
      <w:r>
        <w:t xml:space="preserve"> </w:t>
      </w:r>
      <w:r>
        <w:t xml:space="preserve">- I can explain the three jobs of a prophet: warn, comfort and point forward.</w:t>
      </w:r>
      <w:r>
        <w:t xml:space="preserve"> </w:t>
      </w:r>
      <w:r>
        <w:t xml:space="preserve">- I can explain the difference between</w:t>
      </w:r>
      <w:r>
        <w:t xml:space="preserve"> </w:t>
      </w:r>
      <w:r>
        <w:t xml:space="preserve">“forthtelling”</w:t>
      </w:r>
      <w:r>
        <w:t xml:space="preserve"> </w:t>
      </w:r>
      <w:r>
        <w:t xml:space="preserve">and</w:t>
      </w:r>
      <w:r>
        <w:t xml:space="preserve"> </w:t>
      </w:r>
      <w:r>
        <w:t xml:space="preserve">“foretelling”</w:t>
      </w:r>
      <w:r>
        <w:t xml:space="preserve">.</w:t>
      </w:r>
      <w:r>
        <w:t xml:space="preserve"> </w:t>
      </w:r>
      <w:r>
        <w:t xml:space="preserve">- I can place at least four prophets on a timeline around the exile.</w:t>
      </w:r>
      <w:r>
        <w:t xml:space="preserve"> </w:t>
      </w:r>
      <w:r>
        <w:t xml:space="preserve">- I can explain what Hebrews 1:1–2 says about Jesus.</w:t>
      </w:r>
    </w:p>
    <w:p>
      <w:pPr>
        <w:pStyle w:val="BodyText"/>
      </w:pPr>
      <w:r>
        <w:rPr>
          <w:b/>
          <w:bCs/>
        </w:rPr>
        <w:t xml:space="preserve">Lesson flow</w:t>
      </w:r>
      <w:r>
        <w:t xml:space="preserve"> </w:t>
      </w:r>
      <w:r>
        <w:t xml:space="preserve">1. Hook: would you take this job? (8 min)</w:t>
      </w:r>
      <w:r>
        <w:t xml:space="preserve"> </w:t>
      </w:r>
      <w:r>
        <w:t xml:space="preserve">2. Covenant messengers: 2 Kings 17 (12 min)</w:t>
      </w:r>
      <w:r>
        <w:t xml:space="preserve"> </w:t>
      </w:r>
      <w:r>
        <w:t xml:space="preserve">3. Warn, comfort, point forward (12 min)</w:t>
      </w:r>
      <w:r>
        <w:t xml:space="preserve"> </w:t>
      </w:r>
      <w:r>
        <w:t xml:space="preserve">4. True and false prophets (8 min)</w:t>
      </w:r>
      <w:r>
        <w:t xml:space="preserve"> </w:t>
      </w:r>
      <w:r>
        <w:t xml:space="preserve">5. God’s final Word: Hebrews 1:1–2 (10 min)</w:t>
      </w:r>
      <w:r>
        <w:t xml:space="preserve"> </w:t>
      </w:r>
      <w:r>
        <w:t xml:space="preserve">6. Wrap-up and exit ticket (5 min)</w:t>
      </w:r>
    </w:p>
    <w:bookmarkEnd w:id="9"/>
    <w:bookmarkStart w:id="10" w:name="hook-would-you-take-this-job-8-min"/>
    <w:p>
      <w:pPr>
        <w:pStyle w:val="Heading2"/>
      </w:pPr>
      <w:r>
        <w:t xml:space="preserve">1. Hook: would you take this job? (8 min)</w:t>
      </w:r>
    </w:p>
    <w:p>
      <w:pPr>
        <w:pStyle w:val="FirstParagraph"/>
      </w:pPr>
      <w:r>
        <w:t xml:space="preserve">Put this job ad on the board:</w:t>
      </w:r>
    </w:p>
    <w:p>
      <w:pPr>
        <w:pStyle w:val="BlockText"/>
      </w:pPr>
      <w:r>
        <w:rPr>
          <w:b/>
          <w:bCs/>
        </w:rPr>
        <w:t xml:space="preserve">WANTED: Messenger.</w:t>
      </w:r>
      <w:r>
        <w:t xml:space="preserve"> </w:t>
      </w:r>
      <w:r>
        <w:t xml:space="preserve">Must deliver unwelcome news to powerful people. Will often be ignored, mocked or threatened. Previous employees have been hunted by a queen (1 Kings 19:1–2), locked up for telling a king the truth (1 Kings 22:26–27) and lowered into a muddy well (Jeremiah 38:6). Pay: poor. Benefit: you speak for God.</w:t>
      </w:r>
    </w:p>
    <w:p>
      <w:pPr>
        <w:pStyle w:val="FirstParagraph"/>
      </w:pPr>
      <w:r>
        <w:t xml:space="preserve">Ask:</w:t>
      </w:r>
      <w:r>
        <w:t xml:space="preserve"> </w:t>
      </w:r>
      <w:r>
        <w:t xml:space="preserve">- Would you apply? Why would anyone take this job?</w:t>
      </w:r>
      <w:r>
        <w:t xml:space="preserve"> </w:t>
      </w:r>
      <w:r>
        <w:t xml:space="preserve">- What kind of person would you need to be?</w:t>
      </w:r>
      <w:r>
        <w:t xml:space="preserve"> </w:t>
      </w:r>
      <w:r>
        <w:t xml:space="preserve">- Why would powerful people want to silence a messenger?</w:t>
      </w:r>
    </w:p>
    <w:p>
      <w:pPr>
        <w:pStyle w:val="BodyText"/>
      </w:pPr>
      <w:r>
        <w:t xml:space="preserve">Show the</w:t>
      </w:r>
      <w:r>
        <w:t xml:space="preserve"> </w:t>
      </w:r>
      <w:r>
        <w:rPr>
          <w:b/>
          <w:bCs/>
        </w:rPr>
        <w:t xml:space="preserve">term map</w:t>
      </w:r>
      <w:r>
        <w:t xml:space="preserve"> </w:t>
      </w:r>
      <w:r>
        <w:t xml:space="preserve">on butcher’s paper and leave it up all term: Who were the prophets? → Elijah → Isaiah’s vision → the suffering servant → Jeremiah → Jonah → psalms of lament → psalms of trust and praise.</w:t>
      </w:r>
    </w:p>
    <w:p>
      <w:pPr>
        <w:pStyle w:val="BodyText"/>
      </w:pPr>
      <w:r>
        <w:rPr>
          <w:b/>
          <w:bCs/>
        </w:rPr>
        <w:t xml:space="preserve">Teacher line:</w:t>
      </w:r>
      <w:r>
        <w:t xml:space="preserve"> </w:t>
      </w:r>
      <w:r>
        <w:t xml:space="preserve">“This term we meet the people who took that job, the prophets, and we read the songs God’s people sang when life fell apart, the Psalms. Our theme is hope in hard times.”</w:t>
      </w:r>
    </w:p>
    <w:bookmarkEnd w:id="10"/>
    <w:bookmarkStart w:id="11" w:name="covenant-messengers-2-kings-17-12-min"/>
    <w:p>
      <w:pPr>
        <w:pStyle w:val="Heading2"/>
        <w:keepNext/>
      </w:pPr>
      <w:r>
        <w:t xml:space="preserve">2. Covenant messengers: 2 Kings 17 (12 min)</w:t>
      </w:r>
    </w:p>
    <w:p>
      <w:pPr>
        <w:pStyle w:val="FirstParagraph"/>
        <w:keepNext/>
      </w:pPr>
      <w:r>
        <w:t xml:space="preserve">Recap Year 8: after Solomon the kingdom split. The north (Israel) and the south (Judah) were ruled by kings who mostly turned to other gods. The road led to exile.</w:t>
      </w:r>
    </w:p>
    <w:p>
      <w:pPr>
        <w:pStyle w:val="BodyText"/>
        <w:keepNext/>
      </w:pPr>
      <w:r>
        <w:t xml:space="preserve">Explain the key idea: the prophets were not inventing a new religion. At Sinai God had made a</w:t>
      </w:r>
      <w:r>
        <w:t xml:space="preserve"> </w:t>
      </w:r>
      <w:r>
        <w:rPr>
          <w:b/>
          <w:bCs/>
        </w:rPr>
        <w:t xml:space="preserve">covenant</w:t>
      </w:r>
      <w:r>
        <w:t xml:space="preserve"> </w:t>
      </w:r>
      <w:r>
        <w:t xml:space="preserve">with Israel: he would be their God and they would be his people. The covenant included blessings for faithfulness and warnings, including exile, for unfaithfulness (Deuteronomy 28). The prophets were God’s</w:t>
      </w:r>
      <w:r>
        <w:t xml:space="preserve"> </w:t>
      </w:r>
      <w:r>
        <w:rPr>
          <w:b/>
          <w:bCs/>
        </w:rPr>
        <w:t xml:space="preserve">covenant messengers</w:t>
      </w:r>
      <w:r>
        <w:t xml:space="preserve">, calling the people back before it was too late.</w:t>
      </w:r>
    </w:p>
    <w:p>
      <w:pPr>
        <w:pStyle w:val="BodyText"/>
        <w:keepNext/>
      </w:pPr>
      <w:r>
        <w:rPr>
          <w:b/>
          <w:bCs/>
        </w:rPr>
        <w:t xml:space="preserve">Read 2 Kings 17:7–18.</w:t>
      </w:r>
      <w:r>
        <w:t xml:space="preserve"> </w:t>
      </w:r>
      <w:r>
        <w:t xml:space="preserve">This is the writer’s explanation of why Assyria destroyed the northern kingdom in 722 BC.</w:t>
      </w:r>
    </w:p>
    <w:p>
      <w:pPr>
        <w:pStyle w:val="BlockText"/>
        <w:keepNext/>
      </w:pPr>
      <w:r>
        <w:t xml:space="preserve">“Yet through all His prophets and seers, the LORD warned Israel and Judah, saying, ‘Turn from your wicked ways and keep My commandments and statutes, according to the entire Law that I commanded your fathers and delivered to you through My servants the prophets.’”</w:t>
      </w:r>
      <w:r>
        <w:t xml:space="preserve"> </w:t>
      </w:r>
      <w:r>
        <w:t xml:space="preserve">(2 Kings 17:13)</w:t>
      </w:r>
    </w:p>
    <w:p>
      <w:pPr>
        <w:pStyle w:val="BlockText"/>
        <w:keepNext/>
      </w:pPr>
      <w:r>
        <w:t xml:space="preserve">“But they would not listen, and they stiffened their necks like their fathers, who did not believe the LORD their God.”</w:t>
      </w:r>
      <w:r>
        <w:t xml:space="preserve"> </w:t>
      </w:r>
      <w:r>
        <w:t xml:space="preserve">(2 Kings 17:14)</w:t>
      </w:r>
    </w:p>
    <w:p>
      <w:pPr>
        <w:pStyle w:val="FirstParagraph"/>
        <w:keepNext/>
      </w:pPr>
      <w:r>
        <w:t xml:space="preserve">Draw out:</w:t>
      </w:r>
      <w:r>
        <w:t xml:space="preserve"> </w:t>
      </w:r>
      <w:r>
        <w:t xml:space="preserve">- God sent</w:t>
      </w:r>
      <w:r>
        <w:t xml:space="preserve"> </w:t>
      </w:r>
      <w:r>
        <w:rPr>
          <w:b/>
          <w:bCs/>
        </w:rPr>
        <w:t xml:space="preserve">prophet after prophet</w:t>
      </w:r>
      <w:r>
        <w:t xml:space="preserve">, over and over, for centuries. The exile came after a very long warning. That is patience, not harshness.</w:t>
      </w:r>
      <w:r>
        <w:t xml:space="preserve"> </w:t>
      </w:r>
      <w:r>
        <w:t xml:space="preserve">- Analogy: a smoke alarm is annoying, but it exists to save your life.</w:t>
      </w:r>
    </w:p>
    <w:p>
      <w:pPr>
        <w:pStyle w:val="BodyText"/>
        <w:keepNext/>
      </w:pPr>
      <w:r>
        <w:rPr>
          <w:b/>
          <w:bCs/>
        </w:rPr>
        <w:t xml:space="preserve">Timeline</w:t>
      </w:r>
      <w:r>
        <w:t xml:space="preserve"> </w:t>
      </w:r>
      <w:r>
        <w:t xml:space="preserve">(students complete</w:t>
      </w:r>
      <w:r>
        <w:t xml:space="preserve"> </w:t>
      </w:r>
      <w:r>
        <w:rPr>
          <w:b/>
          <w:bCs/>
        </w:rPr>
        <w:t xml:space="preserve">Part B</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When</w:t>
            </w:r>
          </w:p>
        </w:tc>
        <w:tc>
          <w:tcPr/>
          <w:p>
            <w:pPr>
              <w:pStyle w:val="Compact"/>
              <w:keepNext/>
            </w:pPr>
            <w:r>
              <w:t xml:space="preserve">Prophets</w:t>
            </w:r>
          </w:p>
        </w:tc>
        <w:tc>
          <w:tcPr/>
          <w:p>
            <w:pPr>
              <w:pStyle w:val="Compact"/>
              <w:keepNext/>
            </w:pPr>
            <w:r>
              <w:t xml:space="preserve">Main message</w:t>
            </w:r>
          </w:p>
        </w:tc>
      </w:tr>
      <w:tr>
        <w:tc>
          <w:tcPr/>
          <w:p>
            <w:pPr>
              <w:pStyle w:val="Compact"/>
              <w:keepNext/>
            </w:pPr>
            <w:r>
              <w:t xml:space="preserve">Before the exile (about 870–586 BC)</w:t>
            </w:r>
          </w:p>
        </w:tc>
        <w:tc>
          <w:tcPr/>
          <w:p>
            <w:pPr>
              <w:pStyle w:val="Compact"/>
              <w:keepNext/>
            </w:pPr>
            <w:r>
              <w:t xml:space="preserve">Elijah and Elisha (stories in 1–2 Kings, no books of their own), Jonah, Amos, Hosea, Isaiah, Micah, Jeremiah</w:t>
            </w:r>
          </w:p>
        </w:tc>
        <w:tc>
          <w:tcPr/>
          <w:p>
            <w:pPr>
              <w:pStyle w:val="Compact"/>
              <w:keepNext/>
            </w:pPr>
            <w:r>
              <w:t xml:space="preserve">Warning: turn back before it’s too late</w:t>
            </w:r>
          </w:p>
        </w:tc>
      </w:tr>
      <w:tr>
        <w:tc>
          <w:tcPr/>
          <w:p>
            <w:pPr>
              <w:pStyle w:val="Compact"/>
              <w:keepNext/>
            </w:pPr>
            <w:r>
              <w:t xml:space="preserve">During the exile (586–538 BC)</w:t>
            </w:r>
          </w:p>
        </w:tc>
        <w:tc>
          <w:tcPr/>
          <w:p>
            <w:pPr>
              <w:pStyle w:val="Compact"/>
              <w:keepNext/>
            </w:pPr>
            <w:r>
              <w:t xml:space="preserve">Ezekiel, Daniel, Jeremiah’s letters</w:t>
            </w:r>
          </w:p>
        </w:tc>
        <w:tc>
          <w:tcPr/>
          <w:p>
            <w:pPr>
              <w:pStyle w:val="Compact"/>
              <w:keepNext/>
            </w:pPr>
            <w:r>
              <w:t xml:space="preserve">Comfort: God has not abandoned you</w:t>
            </w:r>
          </w:p>
        </w:tc>
      </w:tr>
      <w:tr>
        <w:tc>
          <w:tcPr/>
          <w:p>
            <w:pPr>
              <w:pStyle w:val="Compact"/>
            </w:pPr>
            <w:r>
              <w:t xml:space="preserve">After the return (538 BC onwards)</w:t>
            </w:r>
          </w:p>
        </w:tc>
        <w:tc>
          <w:tcPr/>
          <w:p>
            <w:pPr>
              <w:pStyle w:val="Compact"/>
            </w:pPr>
            <w:r>
              <w:t xml:space="preserve">Haggai, Zechariah, Malachi</w:t>
            </w:r>
          </w:p>
        </w:tc>
        <w:tc>
          <w:tcPr/>
          <w:p>
            <w:pPr>
              <w:pStyle w:val="Compact"/>
            </w:pPr>
            <w:r>
              <w:t xml:space="preserve">Rebuild, and wait for the coming King</w:t>
            </w:r>
          </w:p>
        </w:tc>
      </w:tr>
    </w:tbl>
    <w:p>
      <w:pPr>
        <w:spacing w:before="0" w:after="0" w:line="200" w:lineRule="exact"/>
      </w:pPr>
    </w:p>
    <w:p>
      <w:pPr>
        <w:pStyle w:val="BodyText"/>
      </w:pPr>
      <w:r>
        <w:t xml:space="preserve">Bible skills (2 min): students find the Prophets on their contents page. The</w:t>
      </w:r>
      <w:r>
        <w:t xml:space="preserve"> </w:t>
      </w:r>
      <w:r>
        <w:rPr>
          <w:b/>
          <w:bCs/>
        </w:rPr>
        <w:t xml:space="preserve">Major Prophets</w:t>
      </w:r>
      <w:r>
        <w:t xml:space="preserve"> </w:t>
      </w:r>
      <w:r>
        <w:t xml:space="preserve">(Isaiah to Daniel) are longer books. The twelve</w:t>
      </w:r>
      <w:r>
        <w:t xml:space="preserve"> </w:t>
      </w:r>
      <w:r>
        <w:rPr>
          <w:b/>
          <w:bCs/>
        </w:rPr>
        <w:t xml:space="preserve">Minor Prophets</w:t>
      </w:r>
      <w:r>
        <w:t xml:space="preserve"> </w:t>
      </w:r>
      <w:r>
        <w:t xml:space="preserve">(Hosea to Malachi) are shorter, not less important.</w:t>
      </w:r>
    </w:p>
    <w:p>
      <w:pPr>
        <w:pStyle w:val="BodyText"/>
      </w:pPr>
      <w:r>
        <w:t xml:space="preserve">Ask:</w:t>
      </w:r>
      <w:r>
        <w:t xml:space="preserve"> </w:t>
      </w:r>
      <w:r>
        <w:t xml:space="preserve">“Why would God keep sending messengers to people who keep ignoring them? What does that tell you about him?”</w:t>
      </w:r>
    </w:p>
    <w:bookmarkEnd w:id="11"/>
    <w:bookmarkStart w:id="12" w:name="warn-comfort-point-forward-12-min"/>
    <w:p>
      <w:pPr>
        <w:pStyle w:val="Heading2"/>
        <w:keepNext/>
      </w:pPr>
      <w:r>
        <w:t xml:space="preserve">3. Warn, comfort, point forward (12 min)</w:t>
      </w:r>
    </w:p>
    <w:p>
      <w:pPr>
        <w:pStyle w:val="FirstParagraph"/>
        <w:keepNext/>
      </w:pPr>
      <w:r>
        <w:t xml:space="preserve">Most of what the prophets said was</w:t>
      </w:r>
      <w:r>
        <w:t xml:space="preserve"> </w:t>
      </w:r>
      <w:r>
        <w:rPr>
          <w:b/>
          <w:bCs/>
        </w:rPr>
        <w:t xml:space="preserve">forthtelling</w:t>
      </w:r>
      <w:r>
        <w:t xml:space="preserve">: speaking God’s word into their own day about idols, injustice and the poor. Some of it was</w:t>
      </w:r>
      <w:r>
        <w:t xml:space="preserve"> </w:t>
      </w:r>
      <w:r>
        <w:rPr>
          <w:b/>
          <w:bCs/>
        </w:rPr>
        <w:t xml:space="preserve">foretelling</w:t>
      </w:r>
      <w:r>
        <w:t xml:space="preserve">: announcing what God would do in the future. People often think prophecy just means predicting the future, but that is only part of the job.</w:t>
      </w:r>
    </w:p>
    <w:p>
      <w:pPr>
        <w:pStyle w:val="BodyText"/>
        <w:keepNext/>
      </w:pPr>
      <w:r>
        <w:t xml:space="preserve">Teach the three jobs: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Job</w:t>
            </w:r>
          </w:p>
        </w:tc>
        <w:tc>
          <w:tcPr/>
          <w:p>
            <w:pPr>
              <w:pStyle w:val="Compact"/>
              <w:keepNext/>
            </w:pPr>
            <w:r>
              <w:t xml:space="preserve">What it means</w:t>
            </w:r>
          </w:p>
        </w:tc>
        <w:tc>
          <w:tcPr/>
          <w:p>
            <w:pPr>
              <w:pStyle w:val="Compact"/>
              <w:keepNext/>
            </w:pPr>
            <w:r>
              <w:t xml:space="preserve">Example</w:t>
            </w:r>
          </w:p>
        </w:tc>
      </w:tr>
      <w:tr>
        <w:tc>
          <w:tcPr/>
          <w:p>
            <w:pPr>
              <w:pStyle w:val="Compact"/>
              <w:keepNext/>
            </w:pPr>
            <w:r>
              <w:rPr>
                <w:b/>
                <w:bCs/>
              </w:rPr>
              <w:t xml:space="preserve">Warn</w:t>
            </w:r>
          </w:p>
        </w:tc>
        <w:tc>
          <w:tcPr/>
          <w:p>
            <w:pPr>
              <w:pStyle w:val="Compact"/>
              <w:keepNext/>
            </w:pPr>
            <w:r>
              <w:t xml:space="preserve">Call people back to God and to justice, and spell out the consequences</w:t>
            </w:r>
          </w:p>
        </w:tc>
        <w:tc>
          <w:tcPr/>
          <w:p>
            <w:pPr>
              <w:pStyle w:val="Compact"/>
              <w:keepNext/>
            </w:pPr>
            <w:r>
              <w:t xml:space="preserve">Micah 6:8</w:t>
            </w:r>
          </w:p>
        </w:tc>
      </w:tr>
      <w:tr>
        <w:tc>
          <w:tcPr/>
          <w:p>
            <w:pPr>
              <w:pStyle w:val="Compact"/>
              <w:keepNext/>
            </w:pPr>
            <w:r>
              <w:rPr>
                <w:b/>
                <w:bCs/>
              </w:rPr>
              <w:t xml:space="preserve">Comfort</w:t>
            </w:r>
          </w:p>
        </w:tc>
        <w:tc>
          <w:tcPr/>
          <w:p>
            <w:pPr>
              <w:pStyle w:val="Compact"/>
              <w:keepNext/>
            </w:pPr>
            <w:r>
              <w:t xml:space="preserve">Remind hurting people that God has not given up on them</w:t>
            </w:r>
          </w:p>
        </w:tc>
        <w:tc>
          <w:tcPr/>
          <w:p>
            <w:pPr>
              <w:pStyle w:val="Compact"/>
              <w:keepNext/>
            </w:pPr>
            <w:r>
              <w:t xml:space="preserve">Isaiah 40:1–2</w:t>
            </w:r>
          </w:p>
        </w:tc>
      </w:tr>
      <w:tr>
        <w:tc>
          <w:tcPr/>
          <w:p>
            <w:pPr>
              <w:pStyle w:val="Compact"/>
            </w:pPr>
            <w:r>
              <w:rPr>
                <w:b/>
                <w:bCs/>
              </w:rPr>
              <w:t xml:space="preserve">Point forward</w:t>
            </w:r>
          </w:p>
        </w:tc>
        <w:tc>
          <w:tcPr/>
          <w:p>
            <w:pPr>
              <w:pStyle w:val="Compact"/>
            </w:pPr>
            <w:r>
              <w:t xml:space="preserve">Promise what God will do: a coming King, a new covenant, a new heart</w:t>
            </w:r>
          </w:p>
        </w:tc>
        <w:tc>
          <w:tcPr/>
          <w:p>
            <w:pPr>
              <w:pStyle w:val="Compact"/>
            </w:pPr>
            <w:r>
              <w:t xml:space="preserve">Jeremiah 31:31–34</w:t>
            </w:r>
          </w:p>
        </w:tc>
      </w:tr>
    </w:tbl>
    <w:p>
      <w:pPr>
        <w:spacing w:before="0" w:after="0" w:line="200" w:lineRule="exact"/>
      </w:pPr>
    </w:p>
    <w:p>
      <w:pPr>
        <w:pStyle w:val="BlockText"/>
      </w:pPr>
      <w:r>
        <w:t xml:space="preserve">“He has shown you, O man, what is good. And what does the LORD require of you but to act justly, to love mercy, and to walk humbly with your God?”</w:t>
      </w:r>
      <w:r>
        <w:t xml:space="preserve"> </w:t>
      </w:r>
      <w:r>
        <w:t xml:space="preserve">(Micah 6:8)</w:t>
      </w:r>
    </w:p>
    <w:p>
      <w:pPr>
        <w:pStyle w:val="BlockText"/>
      </w:pPr>
      <w:r>
        <w:t xml:space="preserve">“‘Comfort, comfort My people,’ says your God.”</w:t>
      </w:r>
      <w:r>
        <w:t xml:space="preserve"> </w:t>
      </w:r>
      <w:r>
        <w:t xml:space="preserve">(Isaiah 40:1)</w:t>
      </w:r>
    </w:p>
    <w:p>
      <w:pPr>
        <w:pStyle w:val="FirstParagraph"/>
      </w:pPr>
      <w:r>
        <w:rPr>
          <w:b/>
          <w:bCs/>
        </w:rPr>
        <w:t xml:space="preserve">Sorting task</w:t>
      </w:r>
      <w:r>
        <w:t xml:space="preserve"> </w:t>
      </w:r>
      <w:r>
        <w:t xml:space="preserve">(Part C). In pairs, students look up six references and sort them into Warn, Comfort or Point forward: Micah 6:8, Amos 5:24, Isaiah 40:1–2, Hosea 11:8, Micah 5:2, Ezekiel 36:26.</w:t>
      </w:r>
    </w:p>
    <w:p>
      <w:pPr>
        <w:pStyle w:val="BodyText"/>
      </w:pPr>
      <w:r>
        <w:t xml:space="preserve">Suggested answers: Warn: Micah 6:8, Amos 5:24. Comfort: Isaiah 40:1–2, Hosea 11:8. Point forward: Micah 5:2, Ezekiel 36:26. Accept good reasons for other choices; Ezekiel 36:26 is both comfort and promise.</w:t>
      </w:r>
    </w:p>
    <w:p>
      <w:pPr>
        <w:pStyle w:val="BodyText"/>
      </w:pPr>
      <w:r>
        <w:rPr>
          <w:b/>
          <w:bCs/>
        </w:rPr>
        <w:t xml:space="preserve">Discussion questions</w:t>
      </w:r>
      <w:r>
        <w:t xml:space="preserve"> </w:t>
      </w:r>
      <w:r>
        <w:t xml:space="preserve">- Which of the three jobs would you find hardest? Why?</w:t>
      </w:r>
      <w:r>
        <w:t xml:space="preserve"> </w:t>
      </w:r>
      <w:r>
        <w:t xml:space="preserve">- Warning and comfort come from the same God. How can a warning be a sign that someone cares? (Think of a parent yelling</w:t>
      </w:r>
      <w:r>
        <w:t xml:space="preserve"> </w:t>
      </w:r>
      <w:r>
        <w:t xml:space="preserve">“Stop!”</w:t>
      </w:r>
      <w:r>
        <w:t xml:space="preserve"> </w:t>
      </w:r>
      <w:r>
        <w:t xml:space="preserve">at the edge of a road.)</w:t>
      </w:r>
      <w:r>
        <w:t xml:space="preserve"> </w:t>
      </w:r>
      <w:r>
        <w:t xml:space="preserve">- Martin Luther King Jr quoted Amos 5:24 in his</w:t>
      </w:r>
      <w:r>
        <w:t xml:space="preserve"> </w:t>
      </w:r>
      <w:r>
        <w:t xml:space="preserve">“I Have a Dream”</w:t>
      </w:r>
      <w:r>
        <w:t xml:space="preserve"> </w:t>
      </w:r>
      <w:r>
        <w:t xml:space="preserve">speech. Why do you think the prophets still speak to people fighting injustice?</w:t>
      </w:r>
    </w:p>
    <w:bookmarkEnd w:id="12"/>
    <w:bookmarkStart w:id="13" w:name="true-and-false-prophets-8-min"/>
    <w:p>
      <w:pPr>
        <w:pStyle w:val="Heading2"/>
      </w:pPr>
      <w:r>
        <w:t xml:space="preserve">4. True and false prophets (8 min)</w:t>
      </w:r>
    </w:p>
    <w:p>
      <w:pPr>
        <w:pStyle w:val="FirstParagraph"/>
      </w:pPr>
      <w:r>
        <w:t xml:space="preserve">Not everyone who claimed to speak for God did. Moses gave Israel a test:</w:t>
      </w:r>
    </w:p>
    <w:p>
      <w:pPr>
        <w:pStyle w:val="BlockText"/>
      </w:pPr>
      <w:r>
        <w:t xml:space="preserve">“When a prophet speaks in the name of the LORD and the message does not come to pass or come true, that is a message the LORD has not spoken. The prophet has spoken presumptuously. Do not be afraid of him.”</w:t>
      </w:r>
      <w:r>
        <w:t xml:space="preserve"> </w:t>
      </w:r>
      <w:r>
        <w:t xml:space="preserve">(Deuteronomy 18:22)</w:t>
      </w:r>
    </w:p>
    <w:p>
      <w:pPr>
        <w:pStyle w:val="FirstParagraph"/>
      </w:pPr>
      <w:r>
        <w:t xml:space="preserve">False prophets were often more popular than true ones, because they said what people wanted to hear:</w:t>
      </w:r>
    </w:p>
    <w:p>
      <w:pPr>
        <w:pStyle w:val="BlockText"/>
      </w:pPr>
      <w:r>
        <w:t xml:space="preserve">“They dress the wound of My people with very little care, saying, ‘Peace, peace,’ when there is no peace at all.”</w:t>
      </w:r>
      <w:r>
        <w:t xml:space="preserve"> </w:t>
      </w:r>
      <w:r>
        <w:t xml:space="preserve">(Jeremiah 6:14)</w:t>
      </w:r>
    </w:p>
    <w:p>
      <w:pPr>
        <w:pStyle w:val="FirstParagraph"/>
      </w:pPr>
      <w:r>
        <w:t xml:space="preserve">Ask:</w:t>
      </w:r>
      <w:r>
        <w:t xml:space="preserve"> </w:t>
      </w:r>
      <w:r>
        <w:t xml:space="preserve">- Why are false prophets popular?</w:t>
      </w:r>
      <w:r>
        <w:t xml:space="preserve"> </w:t>
      </w:r>
      <w:r>
        <w:t xml:space="preserve">- Where do we hear</w:t>
      </w:r>
      <w:r>
        <w:t xml:space="preserve"> </w:t>
      </w:r>
      <w:r>
        <w:t xml:space="preserve">“everything’s fine”</w:t>
      </w:r>
      <w:r>
        <w:t xml:space="preserve"> </w:t>
      </w:r>
      <w:r>
        <w:t xml:space="preserve">voices today? (Ads, influencers,</w:t>
      </w:r>
      <w:r>
        <w:t xml:space="preserve"> </w:t>
      </w:r>
      <w:r>
        <w:t xml:space="preserve">“you deserve it”</w:t>
      </w:r>
      <w:r>
        <w:t xml:space="preserve">,</w:t>
      </w:r>
      <w:r>
        <w:t xml:space="preserve"> </w:t>
      </w:r>
      <w:r>
        <w:t xml:space="preserve">“nothing is ever your fault”</w:t>
      </w:r>
      <w:r>
        <w:t xml:space="preserve">.)</w:t>
      </w:r>
    </w:p>
    <w:p>
      <w:pPr>
        <w:pStyle w:val="BodyText"/>
      </w:pPr>
      <w:r>
        <w:t xml:space="preserve">Ways the Bible tests a message: Does it come true (Deuteronomy 18:22)? Does it lead people to the true God (Deuteronomy 13:1–3)? Does it fit what God has already said? Does it take sin and suffering seriously?</w:t>
      </w:r>
    </w:p>
    <w:bookmarkEnd w:id="13"/>
    <w:bookmarkStart w:id="14" w:name="gods-final-word-hebrews-112-10-min"/>
    <w:p>
      <w:pPr>
        <w:pStyle w:val="Heading2"/>
      </w:pPr>
      <w:r>
        <w:t xml:space="preserve">5. God’s final Word: Hebrews 1:1–2 (10 min)</w:t>
      </w:r>
    </w:p>
    <w:p>
      <w:pPr>
        <w:pStyle w:val="BlockText"/>
      </w:pPr>
      <w:r>
        <w:t xml:space="preserve">“On many past occasions and in many different ways, God spoke to our fathers through the prophets. But in these last days He has spoken to us by His Son, whom He appointed heir of all things, and through whom He made the universe.”</w:t>
      </w:r>
      <w:r>
        <w:t xml:space="preserve"> </w:t>
      </w:r>
      <w:r>
        <w:t xml:space="preserve">(Hebrews 1:1–2)</w:t>
      </w:r>
    </w:p>
    <w:p>
      <w:pPr>
        <w:pStyle w:val="FirstParagraph"/>
      </w:pPr>
      <w:r>
        <w:t xml:space="preserve">Draw out:</w:t>
      </w:r>
      <w:r>
        <w:t xml:space="preserve"> </w:t>
      </w:r>
      <w:r>
        <w:t xml:space="preserve">- The prophets spoke</w:t>
      </w:r>
      <w:r>
        <w:t xml:space="preserve"> </w:t>
      </w:r>
      <w:r>
        <w:rPr>
          <w:b/>
          <w:bCs/>
        </w:rPr>
        <w:t xml:space="preserve">often and in many different ways</w:t>
      </w:r>
      <w:r>
        <w:t xml:space="preserve">: in pieces, over hundreds of years.</w:t>
      </w:r>
      <w:r>
        <w:t xml:space="preserve"> </w:t>
      </w:r>
      <w:r>
        <w:t xml:space="preserve">- Now God has spoken</w:t>
      </w:r>
      <w:r>
        <w:t xml:space="preserve"> </w:t>
      </w:r>
      <w:r>
        <w:rPr>
          <w:b/>
          <w:bCs/>
        </w:rPr>
        <w:t xml:space="preserve">by his Son</w:t>
      </w:r>
      <w:r>
        <w:t xml:space="preserve">. Jesus is not just another messenger. He is the heir of everything and the one through whom the universe was made.</w:t>
      </w:r>
      <w:r>
        <w:t xml:space="preserve"> </w:t>
      </w:r>
      <w:r>
        <w:t xml:space="preserve">- Moses promised that God would raise up a prophet like him (Deuteronomy 18:18). Peter says Jesus is that prophet (Acts 3:22).</w:t>
      </w:r>
      <w:r>
        <w:t xml:space="preserve"> </w:t>
      </w:r>
      <w:r>
        <w:t xml:space="preserve">- Analogy: for years someone overseas sends you letters and texts. Then one day they knock on your door. The letters were true, but now you have the person.</w:t>
      </w:r>
    </w:p>
    <w:p>
      <w:pPr>
        <w:pStyle w:val="BodyText"/>
      </w:pPr>
      <w:r>
        <w:t xml:space="preserve">Ask:</w:t>
      </w:r>
      <w:r>
        <w:t xml:space="preserve"> </w:t>
      </w:r>
      <w:r>
        <w:t xml:space="preserve">“If God’s final Word is Jesus, how should that change the way we read the prophets this term?”</w:t>
      </w:r>
      <w:r>
        <w:t xml:space="preserve"> </w:t>
      </w:r>
      <w:r>
        <w:t xml:space="preserve">(Look for how they point to him; see Luke 24:27.)</w:t>
      </w:r>
    </w:p>
    <w:p>
      <w:pPr>
        <w:pStyle w:val="BodyText"/>
      </w:pPr>
      <w:r>
        <w:t xml:space="preserve">Students complete</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Go back to the job ad. Jesus took this job too. He wept over Jerusalem, the city that killed the prophets (Luke 13:34), and was rejected and killed as they were. But he is more than a messenger: he is the message.</w:t>
      </w:r>
    </w:p>
    <w:p>
      <w:pPr>
        <w:pStyle w:val="BodyText"/>
      </w:pPr>
      <w:r>
        <w:t xml:space="preserve">Optional prayer:</w:t>
      </w:r>
      <w:r>
        <w:t xml:space="preserve"> </w:t>
      </w:r>
      <w:r>
        <w:rPr>
          <w:i/>
          <w:iCs/>
        </w:rPr>
        <w:t xml:space="preserve">God who speaks, thank you that you kept sending messengers to people who didn’t listen. Thank you for your final Word, Jesus. Help us to listen to him this term. Amen.</w:t>
      </w:r>
    </w:p>
    <w:bookmarkEnd w:id="15"/>
    <w:bookmarkStart w:id="16" w:name="exit-ticket"/>
    <w:p>
      <w:pPr>
        <w:pStyle w:val="Heading2"/>
      </w:pPr>
      <w:r>
        <w:t xml:space="preserve">Exit ticket</w:t>
      </w:r>
    </w:p>
    <w:p>
      <w:pPr>
        <w:pStyle w:val="Compact"/>
        <w:numPr>
          <w:ilvl w:val="0"/>
          <w:numId w:val="1001"/>
        </w:numPr>
      </w:pPr>
      <w:r>
        <w:t xml:space="preserve">Name the three jobs of a prophet.</w:t>
      </w:r>
    </w:p>
    <w:p>
      <w:pPr>
        <w:pStyle w:val="Compact"/>
        <w:numPr>
          <w:ilvl w:val="0"/>
          <w:numId w:val="1001"/>
        </w:numPr>
      </w:pPr>
      <w:r>
        <w:t xml:space="preserve">What is the difference between forthtelling and foretelling?</w:t>
      </w:r>
    </w:p>
    <w:p>
      <w:pPr>
        <w:pStyle w:val="Compact"/>
        <w:numPr>
          <w:ilvl w:val="0"/>
          <w:numId w:val="1001"/>
        </w:numPr>
      </w:pPr>
      <w:r>
        <w:t xml:space="preserve">According to Hebrews 1:1–2, how is Jesus different from the prophets?</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Explain that</w:t>
      </w:r>
      <w:r>
        <w:t xml:space="preserve"> </w:t>
      </w:r>
      <w:r>
        <w:t xml:space="preserve">“LORD”</w:t>
      </w:r>
      <w:r>
        <w:t xml:space="preserve"> </w:t>
      </w:r>
      <w:r>
        <w:t xml:space="preserve">in small capitals stands for God’s personal name (Yahweh), the name he gave Moses.</w:t>
      </w:r>
      <w:r>
        <w:t xml:space="preserve"> </w:t>
      </w:r>
      <w:r>
        <w:t xml:space="preserve">- Students who aren’t Christians can engage with the prophets as some of history’s great social critics. Many people who don’t share the prophets’ faith admire their stand for the poor. Invite them to consider the prophets’ own claim: that their message came from God.</w:t>
      </w:r>
      <w:r>
        <w:t xml:space="preserve"> </w:t>
      </w:r>
      <w:r>
        <w:t xml:space="preserve">- Keep names light. The aim is the big picture, not memorising every prophet.</w:t>
      </w:r>
    </w:p>
    <w:p>
      <w:pPr>
        <w:pStyle w:val="BodyText"/>
      </w:pPr>
      <w:r>
        <w:rPr>
          <w:b/>
          <w:bCs/>
        </w:rPr>
        <w:t xml:space="preserve">Support and extension</w:t>
      </w:r>
      <w:r>
        <w:t xml:space="preserve"> </w:t>
      </w:r>
      <w:r>
        <w:t xml:space="preserve">- Support: give students the timeline with the prophets already placed; they add only the main message. For the sorting task, provide a one-line summary of each verse.</w:t>
      </w:r>
      <w:r>
        <w:t xml:space="preserve"> </w:t>
      </w:r>
      <w:r>
        <w:t xml:space="preserve">- Extension: read Jeremiah 1:4–10. What excuse does Jeremiah give for not taking the job? How does God answer him, and what might that say to a Year 9 student?</w:t>
      </w:r>
    </w:p>
    <w:p>
      <w:pPr>
        <w:pStyle w:val="BodyText"/>
      </w:pPr>
      <w:r>
        <w:rPr>
          <w:b/>
          <w:bCs/>
        </w:rPr>
        <w:t xml:space="preserve">Pastoral care</w:t>
      </w:r>
      <w:r>
        <w:t xml:space="preserve"> </w:t>
      </w:r>
      <w:r>
        <w:t xml:space="preserve">- The theme</w:t>
      </w:r>
      <w:r>
        <w:t xml:space="preserve"> </w:t>
      </w:r>
      <w:r>
        <w:t xml:space="preserve">“hope in hard times”</w:t>
      </w:r>
      <w:r>
        <w:t xml:space="preserve"> </w:t>
      </w:r>
      <w:r>
        <w:t xml:space="preserve">may connect with students who are going through difficult things. Let the class know early in the term who they can talk to, and follow your school’s wellbeing process if anyone seems to be struggling.</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were the prophets?</dc:title>
  <dc:creator/>
  <cp:keywords/>
  <dcterms:created xsi:type="dcterms:W3CDTF">2026-11-05T18:06:07Z</dcterms:created>
  <dcterms:modified xsi:type="dcterms:W3CDTF">2026-11-05T18:06:07Z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