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Psalms of trust and praise</w:t>
      </w:r>
    </w:p>
    <w:p>
      <w:pPr>
        <w:pStyle w:val="Subtitle"/>
      </w:pPr>
      <w:r>
        <w:t xml:space="preserve">Year 9 Bible · Term 2 · Lesson notes · 55 minutes</w:t>
      </w:r>
    </w:p>
    <w:p>
      <w:pPr>
        <w:pStyle w:val="BlockText"/>
      </w:pPr>
      <w:r>
        <w:t xml:space="preserve">“God is our refuge and strength, an ever-present help in times of trouble.” (Psalm 46:1)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When everything shakes, God’s people can trust and praise because of who God is, what he has done and the fact that he is with us. That hope is anchored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Psalm 46; Psalm 103 (with Exodus 34:6; Mark 4:35–41)</w:t>
            </w:r>
          </w:p>
        </w:tc>
      </w:tr>
      <w:tr>
        <w:tc>
          <w:tcPr/>
          <w:p>
            <w:pPr>
              <w:pStyle w:val="Compact"/>
            </w:pPr>
            <w:r>
              <w:t xml:space="preserve">Resources</w:t>
            </w:r>
          </w:p>
        </w:tc>
        <w:tc>
          <w:tcPr/>
          <w:p>
            <w:pPr>
              <w:pStyle w:val="Compact"/>
            </w:pPr>
            <w:r>
              <w:t xml:space="preserve">Bibles or printed passages, worksheet, sticky notes, a large drawing of a mountain on the board, the term map from Lesson 1, recording of</w:t>
            </w:r>
            <w:r>
              <w:t xml:space="preserve"> </w:t>
            </w:r>
            <w:r>
              <w:t xml:space="preserve">“A Mighty Fortress Is Our God”</w:t>
            </w:r>
            <w:r>
              <w:t xml:space="preserve"> </w:t>
            </w:r>
            <w:r>
              <w:t xml:space="preserve">(optional)</w:t>
            </w:r>
          </w:p>
        </w:tc>
      </w:tr>
    </w:tbl>
    <w:p>
      <w:pPr>
        <w:spacing w:before="0" w:after="0" w:line="200" w:lineRule="exact"/>
      </w:pPr>
    </w:p>
    <w:p>
      <w:pPr>
        <w:pStyle w:val="BodyText"/>
      </w:pPr>
      <w:r>
        <w:rPr>
          <w:b/>
          <w:bCs/>
        </w:rPr>
        <w:t xml:space="preserve">Learning intentions</w:t>
      </w:r>
      <w:r>
        <w:t xml:space="preserve"> </w:t>
      </w:r>
      <w:r>
        <w:t xml:space="preserve">- Understand how Psalm 46 builds trust on God’s presence and power when the world shakes.</w:t>
      </w:r>
      <w:r>
        <w:t xml:space="preserve"> </w:t>
      </w:r>
      <w:r>
        <w:t xml:space="preserve">- Understand how Psalm 103 calls us to remember what God has done and who he is.</w:t>
      </w:r>
      <w:r>
        <w:t xml:space="preserve"> </w:t>
      </w:r>
      <w:r>
        <w:t xml:space="preserve">- Pull together the term’s theme: hope in hard times.</w:t>
      </w:r>
    </w:p>
    <w:p>
      <w:pPr>
        <w:pStyle w:val="BodyText"/>
      </w:pPr>
      <w:r>
        <w:rPr>
          <w:b/>
          <w:bCs/>
        </w:rPr>
        <w:t xml:space="preserve">Success criteria</w:t>
      </w:r>
      <w:r>
        <w:t xml:space="preserve"> </w:t>
      </w:r>
      <w:r>
        <w:t xml:space="preserve">- I can explain what Psalm 46:10 means in its context.</w:t>
      </w:r>
      <w:r>
        <w:t xml:space="preserve"> </w:t>
      </w:r>
      <w:r>
        <w:t xml:space="preserve">- I can list at least four of God’s</w:t>
      </w:r>
      <w:r>
        <w:t xml:space="preserve"> </w:t>
      </w:r>
      <w:r>
        <w:t xml:space="preserve">“benefits”</w:t>
      </w:r>
      <w:r>
        <w:t xml:space="preserve"> </w:t>
      </w:r>
      <w:r>
        <w:t xml:space="preserve">from Psalm 103.</w:t>
      </w:r>
      <w:r>
        <w:t xml:space="preserve"> </w:t>
      </w:r>
      <w:r>
        <w:t xml:space="preserve">- I can explain how the prophets and psalms we studied point to hope in Jesus.</w:t>
      </w:r>
    </w:p>
    <w:p>
      <w:pPr>
        <w:pStyle w:val="BodyText"/>
      </w:pPr>
      <w:r>
        <w:rPr>
          <w:b/>
          <w:bCs/>
        </w:rPr>
        <w:t xml:space="preserve">Lesson flow</w:t>
      </w:r>
      <w:r>
        <w:t xml:space="preserve"> </w:t>
      </w:r>
      <w:r>
        <w:t xml:space="preserve">1. Hook: what shakes you? (6 min)</w:t>
      </w:r>
      <w:r>
        <w:t xml:space="preserve"> </w:t>
      </w:r>
      <w:r>
        <w:t xml:space="preserve">2. Psalm 46: a fortress when the world shakes (15 min)</w:t>
      </w:r>
      <w:r>
        <w:t xml:space="preserve"> </w:t>
      </w:r>
      <w:r>
        <w:t xml:space="preserve">3. Psalm 103: don’t forget (14 min)</w:t>
      </w:r>
      <w:r>
        <w:t xml:space="preserve"> </w:t>
      </w:r>
      <w:r>
        <w:t xml:space="preserve">4. From lament to praise (5 min)</w:t>
      </w:r>
      <w:r>
        <w:t xml:space="preserve"> </w:t>
      </w:r>
      <w:r>
        <w:t xml:space="preserve">5. Term review: hope in hard times (10 min)</w:t>
      </w:r>
      <w:r>
        <w:t xml:space="preserve"> </w:t>
      </w:r>
      <w:r>
        <w:t xml:space="preserve">6. Wrap-up and exit ticket (5 min)</w:t>
      </w:r>
    </w:p>
    <w:bookmarkEnd w:id="9"/>
    <w:bookmarkStart w:id="10" w:name="hook-what-shakes-you-6-min"/>
    <w:p>
      <w:pPr>
        <w:pStyle w:val="Heading2"/>
      </w:pPr>
      <w:r>
        <w:t xml:space="preserve">1. Hook: what shakes you? (6 min)</w:t>
      </w:r>
    </w:p>
    <w:p>
      <w:pPr>
        <w:pStyle w:val="FirstParagraph"/>
      </w:pPr>
      <w:r>
        <w:t xml:space="preserve">Students write on sticky notes (anonymous) things that shake people their age: exams, friendship drama, family changes, war in the news, climate worries, health, the future. Stick them on the mountain drawing.</w:t>
      </w:r>
    </w:p>
    <w:p>
      <w:pPr>
        <w:pStyle w:val="BodyText"/>
      </w:pPr>
      <w:r>
        <w:t xml:space="preserve">Ask:</w:t>
      </w:r>
      <w:r>
        <w:t xml:space="preserve"> </w:t>
      </w:r>
      <w:r>
        <w:t xml:space="preserve">“When things shake, what do people grab hold of?”</w:t>
      </w:r>
    </w:p>
    <w:p>
      <w:pPr>
        <w:pStyle w:val="BodyText"/>
      </w:pPr>
      <w:r>
        <w:rPr>
          <w:b/>
          <w:bCs/>
        </w:rPr>
        <w:t xml:space="preserve">Teacher line:</w:t>
      </w:r>
      <w:r>
        <w:t xml:space="preserve"> </w:t>
      </w:r>
      <w:r>
        <w:t xml:space="preserve">“Last lesson we learned to say</w:t>
      </w:r>
      <w:r>
        <w:t xml:space="preserve"> </w:t>
      </w:r>
      <w:r>
        <w:t xml:space="preserve">‘How long?’</w:t>
      </w:r>
      <w:r>
        <w:t xml:space="preserve"> </w:t>
      </w:r>
      <w:r>
        <w:t xml:space="preserve">honestly. Today we look at two psalms that show what God’s people hold on to when they can’t see the end.”</w:t>
      </w:r>
    </w:p>
    <w:bookmarkEnd w:id="10"/>
    <w:bookmarkStart w:id="11" w:name="X60424f1a96ffad04dfd6d9ee185b766d8cc4e56"/>
    <w:p>
      <w:pPr>
        <w:pStyle w:val="Heading2"/>
        <w:keepNext/>
      </w:pPr>
      <w:r>
        <w:t xml:space="preserve">2. Psalm 46: a fortress when the world shakes (15 min)</w:t>
      </w:r>
    </w:p>
    <w:p>
      <w:pPr>
        <w:pStyle w:val="FirstParagraph"/>
        <w:keepNext/>
      </w:pPr>
      <w:r>
        <w:t xml:space="preserve">Background: Psalm 46 is another song of the</w:t>
      </w:r>
      <w:r>
        <w:t xml:space="preserve"> </w:t>
      </w:r>
      <w:r>
        <w:rPr>
          <w:b/>
          <w:bCs/>
        </w:rPr>
        <w:t xml:space="preserve">sons of Korah</w:t>
      </w:r>
      <w:r>
        <w:t xml:space="preserve">, the same family as Psalm 42. It was probably written when Jerusalem was under threat. Some scholars link it to the Assyrian army surrounding the city in King Hezekiah’s day (2 Kings 18–19).</w:t>
      </w:r>
    </w:p>
    <w:p>
      <w:pPr>
        <w:pStyle w:val="BodyText"/>
        <w:keepNext/>
      </w:pPr>
      <w:r>
        <w:t xml:space="preserve">Read the whole psalm aloud. Then:</w:t>
      </w:r>
    </w:p>
    <w:p>
      <w:pPr>
        <w:pStyle w:val="BlockText"/>
        <w:keepNext/>
      </w:pPr>
      <w:r>
        <w:t xml:space="preserve">“God is our refuge and strength, an ever-present help in times of trouble. Therefore we will not fear, though the earth is transformed and the mountains are toppled into the depths of the seas, though their waters roar and foam and the mountains quake in the surge. Selah”</w:t>
      </w:r>
      <w:r>
        <w:t xml:space="preserve"> </w:t>
      </w:r>
      <w:r>
        <w:t xml:space="preserve">(Psalm 46:1–3)</w:t>
      </w:r>
    </w:p>
    <w:p>
      <w:pPr>
        <w:pStyle w:val="FirstParagraph"/>
        <w:keepNext/>
      </w:pPr>
      <w:r>
        <w:t xml:space="preserve">Students complete the stanza table in</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Stanza</w:t>
            </w:r>
          </w:p>
        </w:tc>
        <w:tc>
          <w:tcPr/>
          <w:p>
            <w:pPr>
              <w:pStyle w:val="Compact"/>
              <w:keepNext/>
            </w:pPr>
            <w:r>
              <w:t xml:space="preserve">Verses</w:t>
            </w:r>
          </w:p>
        </w:tc>
        <w:tc>
          <w:tcPr/>
          <w:p>
            <w:pPr>
              <w:pStyle w:val="Compact"/>
              <w:keepNext/>
            </w:pPr>
            <w:r>
              <w:t xml:space="preserve">What shakes</w:t>
            </w:r>
          </w:p>
        </w:tc>
        <w:tc>
          <w:tcPr/>
          <w:p>
            <w:pPr>
              <w:pStyle w:val="Compact"/>
              <w:keepNext/>
            </w:pPr>
            <w:r>
              <w:t xml:space="preserve">What stays firm</w:t>
            </w:r>
          </w:p>
        </w:tc>
      </w:tr>
      <w:tr>
        <w:tc>
          <w:tcPr/>
          <w:p>
            <w:pPr>
              <w:pStyle w:val="Compact"/>
              <w:keepNext/>
            </w:pPr>
            <w:r>
              <w:t xml:space="preserve">1</w:t>
            </w:r>
          </w:p>
        </w:tc>
        <w:tc>
          <w:tcPr/>
          <w:p>
            <w:pPr>
              <w:pStyle w:val="Compact"/>
              <w:keepNext/>
            </w:pPr>
            <w:r>
              <w:t xml:space="preserve">46:1–3</w:t>
            </w:r>
          </w:p>
        </w:tc>
        <w:tc>
          <w:tcPr/>
          <w:p>
            <w:pPr>
              <w:pStyle w:val="Compact"/>
              <w:keepNext/>
            </w:pPr>
            <w:r>
              <w:t xml:space="preserve">The earth, mountains and sea: nature in chaos</w:t>
            </w:r>
          </w:p>
        </w:tc>
        <w:tc>
          <w:tcPr/>
          <w:p>
            <w:pPr>
              <w:pStyle w:val="Compact"/>
              <w:keepNext/>
            </w:pPr>
            <w:r>
              <w:t xml:space="preserve">God is a safe place and a source of strength</w:t>
            </w:r>
          </w:p>
        </w:tc>
      </w:tr>
      <w:tr>
        <w:tc>
          <w:tcPr/>
          <w:p>
            <w:pPr>
              <w:pStyle w:val="Compact"/>
              <w:keepNext/>
            </w:pPr>
            <w:r>
              <w:t xml:space="preserve">2</w:t>
            </w:r>
          </w:p>
        </w:tc>
        <w:tc>
          <w:tcPr/>
          <w:p>
            <w:pPr>
              <w:pStyle w:val="Compact"/>
              <w:keepNext/>
            </w:pPr>
            <w:r>
              <w:t xml:space="preserve">46:4–7</w:t>
            </w:r>
          </w:p>
        </w:tc>
        <w:tc>
          <w:tcPr/>
          <w:p>
            <w:pPr>
              <w:pStyle w:val="Compact"/>
              <w:keepNext/>
            </w:pPr>
            <w:r>
              <w:t xml:space="preserve">Nations in uproar, kingdoms falling</w:t>
            </w:r>
          </w:p>
        </w:tc>
        <w:tc>
          <w:tcPr/>
          <w:p>
            <w:pPr>
              <w:pStyle w:val="Compact"/>
              <w:keepNext/>
            </w:pPr>
            <w:r>
              <w:t xml:space="preserve">God is in the city; it will not fall; he is with us</w:t>
            </w:r>
          </w:p>
        </w:tc>
      </w:tr>
      <w:tr>
        <w:tc>
          <w:tcPr/>
          <w:p>
            <w:pPr>
              <w:pStyle w:val="Compact"/>
            </w:pPr>
            <w:r>
              <w:t xml:space="preserve">3</w:t>
            </w:r>
          </w:p>
        </w:tc>
        <w:tc>
          <w:tcPr/>
          <w:p>
            <w:pPr>
              <w:pStyle w:val="Compact"/>
            </w:pPr>
            <w:r>
              <w:t xml:space="preserve">46:8–11</w:t>
            </w:r>
          </w:p>
        </w:tc>
        <w:tc>
          <w:tcPr/>
          <w:p>
            <w:pPr>
              <w:pStyle w:val="Compact"/>
            </w:pPr>
            <w:r>
              <w:t xml:space="preserve">War</w:t>
            </w:r>
          </w:p>
        </w:tc>
        <w:tc>
          <w:tcPr/>
          <w:p>
            <w:pPr>
              <w:pStyle w:val="Compact"/>
            </w:pPr>
            <w:r>
              <w:t xml:space="preserve">God brings wars to an end and will be honoured by all nations</w:t>
            </w:r>
          </w:p>
        </w:tc>
      </w:tr>
    </w:tbl>
    <w:p>
      <w:pPr>
        <w:spacing w:before="0" w:after="0" w:line="200" w:lineRule="exact"/>
      </w:pPr>
    </w:p>
    <w:p>
      <w:pPr>
        <w:pStyle w:val="BodyText"/>
      </w:pPr>
      <w:r>
        <w:t xml:space="preserve">Teaching points:</w:t>
      </w:r>
      <w:r>
        <w:t xml:space="preserve"> </w:t>
      </w:r>
      <w:r>
        <w:t xml:space="preserve">- The psalm</w:t>
      </w:r>
      <w:r>
        <w:t xml:space="preserve"> </w:t>
      </w:r>
      <w:r>
        <w:rPr>
          <w:b/>
          <w:bCs/>
        </w:rPr>
        <w:t xml:space="preserve">doesn’t say nothing bad will happen</w:t>
      </w:r>
      <w:r>
        <w:t xml:space="preserve">. It names the worst things it can imagine. It says God’s people need not fear even then.</w:t>
      </w:r>
      <w:r>
        <w:t xml:space="preserve"> </w:t>
      </w:r>
      <w:r>
        <w:t xml:space="preserve">-</w:t>
      </w:r>
      <w:r>
        <w:t xml:space="preserve"> </w:t>
      </w:r>
      <w:r>
        <w:rPr>
          <w:b/>
          <w:bCs/>
        </w:rPr>
        <w:t xml:space="preserve">The refrain (46:7, 46:11)</w:t>
      </w:r>
      <w:r>
        <w:t xml:space="preserve"> </w:t>
      </w:r>
      <w:r>
        <w:t xml:space="preserve">joins two names for God. The</w:t>
      </w:r>
      <w:r>
        <w:t xml:space="preserve"> </w:t>
      </w:r>
      <w:r>
        <w:rPr>
          <w:b/>
          <w:bCs/>
        </w:rPr>
        <w:t xml:space="preserve">LORD of Hosts</w:t>
      </w:r>
      <w:r>
        <w:t xml:space="preserve"> </w:t>
      </w:r>
      <w:r>
        <w:t xml:space="preserve">is the commander of heaven’s armies: power. The</w:t>
      </w:r>
      <w:r>
        <w:t xml:space="preserve"> </w:t>
      </w:r>
      <w:r>
        <w:rPr>
          <w:b/>
          <w:bCs/>
        </w:rPr>
        <w:t xml:space="preserve">God of Jacob</w:t>
      </w:r>
      <w:r>
        <w:t xml:space="preserve"> </w:t>
      </w:r>
      <w:r>
        <w:t xml:space="preserve">is the God who stuck with Jacob, a flawed and struggling man: closeness. God is both mighty and near.</w:t>
      </w:r>
    </w:p>
    <w:p>
      <w:pPr>
        <w:pStyle w:val="BodyText"/>
      </w:pPr>
      <w:r>
        <w:rPr>
          <w:b/>
          <w:bCs/>
        </w:rPr>
        <w:t xml:space="preserve">Psalm 46:10 in context.</w:t>
      </w:r>
      <w:r>
        <w:t xml:space="preserve"> </w:t>
      </w:r>
      <w:r>
        <w:t xml:space="preserve">Like Jeremiah 29:11, this verse is often printed on calm pictures of lakes as if it means</w:t>
      </w:r>
      <w:r>
        <w:t xml:space="preserve"> </w:t>
      </w:r>
      <w:r>
        <w:t xml:space="preserve">“relax, take some me-time”</w:t>
      </w:r>
      <w:r>
        <w:t xml:space="preserve">.</w:t>
      </w:r>
    </w:p>
    <w:p>
      <w:pPr>
        <w:pStyle w:val="BlockText"/>
      </w:pPr>
      <w:r>
        <w:t xml:space="preserve">“‘Be still and know that I am God; I will be exalted among the nations, I will be exalted over the earth.’”</w:t>
      </w:r>
      <w:r>
        <w:t xml:space="preserve"> </w:t>
      </w:r>
      <w:r>
        <w:t xml:space="preserve">(Psalm 46:10)</w:t>
      </w:r>
    </w:p>
    <w:p>
      <w:pPr>
        <w:pStyle w:val="FirstParagraph"/>
      </w:pPr>
      <w:r>
        <w:t xml:space="preserve">In context, God speaks in the middle of a war. The Hebrew word at the start of the verse means to let go, stop or drop your hands. It is said first to the warring nations:</w:t>
      </w:r>
      <w:r>
        <w:t xml:space="preserve"> </w:t>
      </w:r>
      <w:r>
        <w:rPr>
          <w:b/>
          <w:bCs/>
        </w:rPr>
        <w:t xml:space="preserve">stand down; I am God</w:t>
      </w:r>
      <w:r>
        <w:t xml:space="preserve">. It also speaks to God’s people:</w:t>
      </w:r>
      <w:r>
        <w:t xml:space="preserve"> </w:t>
      </w:r>
      <w:r>
        <w:rPr>
          <w:b/>
          <w:bCs/>
        </w:rPr>
        <w:t xml:space="preserve">stop panicking; remember who is in charge</w:t>
      </w:r>
      <w:r>
        <w:t xml:space="preserve">. The calm it brings is real, but it rests on God’s rule, not on our relaxation techniques.</w:t>
      </w:r>
    </w:p>
    <w:p>
      <w:pPr>
        <w:pStyle w:val="BodyText"/>
      </w:pPr>
      <w:r>
        <w:rPr>
          <w:b/>
          <w:bCs/>
        </w:rPr>
        <w:t xml:space="preserve">Points to Jesus:</w:t>
      </w:r>
      <w:r>
        <w:t xml:space="preserve"> </w:t>
      </w:r>
      <w:r>
        <w:t xml:space="preserve">The refrain says God is</w:t>
      </w:r>
      <w:r>
        <w:t xml:space="preserve"> </w:t>
      </w:r>
      <w:r>
        <w:rPr>
          <w:b/>
          <w:bCs/>
        </w:rPr>
        <w:t xml:space="preserve">with us</w:t>
      </w:r>
      <w:r>
        <w:t xml:space="preserve">. Matthew calls Jesus Immanuel, which means</w:t>
      </w:r>
      <w:r>
        <w:t xml:space="preserve"> </w:t>
      </w:r>
      <w:r>
        <w:t xml:space="preserve">“God with us”</w:t>
      </w:r>
      <w:r>
        <w:t xml:space="preserve"> </w:t>
      </w:r>
      <w:r>
        <w:t xml:space="preserve">(Matthew 1:23). In Mark 4:35–41 the sea roars and the disciples panic. Jesus speaks to the wind and waves, and they obey him, doing exactly what Psalm 46 says God does.</w:t>
      </w:r>
    </w:p>
    <w:p>
      <w:pPr>
        <w:pStyle w:val="BlockText"/>
      </w:pPr>
      <w:r>
        <w:t xml:space="preserve">“Overwhelmed with fear, they asked one another, ‘Who is this, that even the wind and the sea obey Him?’”</w:t>
      </w:r>
      <w:r>
        <w:t xml:space="preserve"> </w:t>
      </w:r>
      <w:r>
        <w:t xml:space="preserve">(Mark 4:41)</w:t>
      </w:r>
    </w:p>
    <w:p>
      <w:pPr>
        <w:pStyle w:val="FirstParagraph"/>
      </w:pPr>
      <w:r>
        <w:rPr>
          <w:b/>
          <w:bCs/>
        </w:rPr>
        <w:t xml:space="preserve">Discussion questions</w:t>
      </w:r>
      <w:r>
        <w:t xml:space="preserve"> </w:t>
      </w:r>
      <w:r>
        <w:t xml:space="preserve">- What is the difference between</w:t>
      </w:r>
      <w:r>
        <w:t xml:space="preserve"> </w:t>
      </w:r>
      <w:r>
        <w:t xml:space="preserve">“God will stop every storm”</w:t>
      </w:r>
      <w:r>
        <w:t xml:space="preserve"> </w:t>
      </w:r>
      <w:r>
        <w:t xml:space="preserve">and</w:t>
      </w:r>
      <w:r>
        <w:t xml:space="preserve"> </w:t>
      </w:r>
      <w:r>
        <w:t xml:space="preserve">“God is with us in the storm”</w:t>
      </w:r>
      <w:r>
        <w:t xml:space="preserve">?</w:t>
      </w:r>
      <w:r>
        <w:t xml:space="preserve"> </w:t>
      </w:r>
      <w:r>
        <w:t xml:space="preserve">- Why do you think Psalm 46 declares that God’s people will not be afraid before it describes the disasters?</w:t>
      </w:r>
      <w:r>
        <w:t xml:space="preserve"> </w:t>
      </w:r>
      <w:r>
        <w:t xml:space="preserve">- Martin Luther wrote</w:t>
      </w:r>
      <w:r>
        <w:t xml:space="preserve"> </w:t>
      </w:r>
      <w:r>
        <w:t xml:space="preserve">“A Mighty Fortress Is Our God”</w:t>
      </w:r>
      <w:r>
        <w:t xml:space="preserve">, based on this psalm, during years of danger and conflict. Why might Christians turn to this psalm in hard times? (Play a verse of the hymn if time allows.)</w:t>
      </w:r>
    </w:p>
    <w:bookmarkEnd w:id="11"/>
    <w:bookmarkStart w:id="12" w:name="psalm-103-dont-forget-14-min"/>
    <w:p>
      <w:pPr>
        <w:pStyle w:val="Heading2"/>
      </w:pPr>
      <w:r>
        <w:t xml:space="preserve">3. Psalm 103: don’t forget (14 min)</w:t>
      </w:r>
    </w:p>
    <w:p>
      <w:pPr>
        <w:pStyle w:val="FirstParagraph"/>
      </w:pPr>
      <w:r>
        <w:t xml:space="preserve">Psalm 103 is by David. Like Psalm 42, he</w:t>
      </w:r>
      <w:r>
        <w:t xml:space="preserve"> </w:t>
      </w:r>
      <w:r>
        <w:rPr>
          <w:b/>
          <w:bCs/>
        </w:rPr>
        <w:t xml:space="preserve">talks to his own soul</w:t>
      </w:r>
      <w:r>
        <w:t xml:space="preserve">, but this time to tell it to praise.</w:t>
      </w:r>
    </w:p>
    <w:p>
      <w:pPr>
        <w:pStyle w:val="BlockText"/>
      </w:pPr>
      <w:r>
        <w:t xml:space="preserve">“Bless the LORD, O my soul; all that is within me, bless His holy name. Bless the LORD, O my soul, and do not forget all His kind deeds.”</w:t>
      </w:r>
      <w:r>
        <w:t xml:space="preserve"> </w:t>
      </w:r>
      <w:r>
        <w:t xml:space="preserve">(Psalm 103:1–2)</w:t>
      </w:r>
    </w:p>
    <w:p>
      <w:pPr>
        <w:pStyle w:val="FirstParagraph"/>
      </w:pPr>
      <w:r>
        <w:rPr>
          <w:b/>
          <w:bCs/>
        </w:rPr>
        <w:t xml:space="preserve">Benefits list</w:t>
      </w:r>
      <w:r>
        <w:t xml:space="preserve"> </w:t>
      </w:r>
      <w:r>
        <w:t xml:space="preserve">(Part B). Students read Psalm 103:1–14 and list every</w:t>
      </w:r>
      <w:r>
        <w:t xml:space="preserve"> </w:t>
      </w:r>
      <w:r>
        <w:t xml:space="preserve">“benefit”</w:t>
      </w:r>
      <w:r>
        <w:t xml:space="preserve"> </w:t>
      </w:r>
      <w:r>
        <w:t xml:space="preserve">God gives, in their own words. Expect: forgives all sins, heals diseases, rescues from the pit, crowns with love and compassion, satisfies with good things, renews strength, works justice for the oppressed, made his ways known to Moses, is compassionate and patient, doesn’t treat us as our sins deserve, removes our sins completely, has a father’s compassion, remembers we are dust.</w:t>
      </w:r>
    </w:p>
    <w:p>
      <w:pPr>
        <w:pStyle w:val="BlockText"/>
      </w:pPr>
      <w:r>
        <w:t xml:space="preserve">“The LORD is compassionate and gracious, slow to anger, abounding in loving devotion.”</w:t>
      </w:r>
      <w:r>
        <w:t xml:space="preserve"> </w:t>
      </w:r>
      <w:r>
        <w:t xml:space="preserve">(Psalm 103:8)</w:t>
      </w:r>
    </w:p>
    <w:p>
      <w:pPr>
        <w:pStyle w:val="FirstParagraph"/>
      </w:pPr>
      <w:r>
        <w:t xml:space="preserve">Teaching points:</w:t>
      </w:r>
      <w:r>
        <w:t xml:space="preserve"> </w:t>
      </w:r>
      <w:r>
        <w:t xml:space="preserve">-</w:t>
      </w:r>
      <w:r>
        <w:t xml:space="preserve"> </w:t>
      </w:r>
      <w:r>
        <w:rPr>
          <w:b/>
          <w:bCs/>
        </w:rPr>
        <w:t xml:space="preserve">Psalm 103:8 is Exodus 34:6 again</w:t>
      </w:r>
      <w:r>
        <w:t xml:space="preserve">, the same description of God that Jonah complained about (Jonah 4:2). David celebrates what Jonah resented. Same truth, different heart.</w:t>
      </w:r>
      <w:r>
        <w:t xml:space="preserve"> </w:t>
      </w:r>
      <w:r>
        <w:t xml:space="preserve">-</w:t>
      </w:r>
      <w:r>
        <w:t xml:space="preserve"> </w:t>
      </w:r>
      <w:r>
        <w:rPr>
          <w:b/>
          <w:bCs/>
        </w:rPr>
        <w:t xml:space="preserve">We are fragile; his love isn’t</w:t>
      </w:r>
      <w:r>
        <w:t xml:space="preserve"> </w:t>
      </w:r>
      <w:r>
        <w:t xml:space="preserve">(103:14–17). Our lives are like grass, but God’s love lasts for ever. Hope doesn’t depend on us being strong.</w:t>
      </w:r>
      <w:r>
        <w:t xml:space="preserve"> </w:t>
      </w:r>
      <w:r>
        <w:t xml:space="preserve">-</w:t>
      </w:r>
      <w:r>
        <w:t xml:space="preserve"> </w:t>
      </w:r>
      <w:r>
        <w:rPr>
          <w:b/>
          <w:bCs/>
        </w:rPr>
        <w:t xml:space="preserve">Forgetting is the danger.</w:t>
      </w:r>
      <w:r>
        <w:t xml:space="preserve"> </w:t>
      </w:r>
      <w:r>
        <w:t xml:space="preserve">Praise is partly an act of memory. Hard times make us forget what God has done.</w:t>
      </w:r>
    </w:p>
    <w:p>
      <w:pPr>
        <w:pStyle w:val="BlockText"/>
      </w:pPr>
      <w:r>
        <w:t xml:space="preserve">“As far as the east is from the west, so far has He removed our transgressions from us.”</w:t>
      </w:r>
      <w:r>
        <w:t xml:space="preserve"> </w:t>
      </w:r>
      <w:r>
        <w:t xml:space="preserve">(Psalm 103:12)</w:t>
      </w:r>
    </w:p>
    <w:p>
      <w:pPr>
        <w:pStyle w:val="FirstParagraph"/>
      </w:pPr>
      <w:r>
        <w:rPr>
          <w:b/>
          <w:bCs/>
        </w:rPr>
        <w:t xml:space="preserve">Points to Jesus:</w:t>
      </w:r>
      <w:r>
        <w:t xml:space="preserve"> </w:t>
      </w:r>
      <w:r>
        <w:t xml:space="preserve">Christians believe this complete removal of sin is secured at the cross (Colossians 2:13–14). The promise of healing is fulfilled fully at the resurrection (Revelation 21:4). Christians differ on how much healing to expect in this life, but all agree on the final hope.</w:t>
      </w:r>
    </w:p>
    <w:p>
      <w:pPr>
        <w:pStyle w:val="BodyText"/>
      </w:pPr>
      <w:r>
        <w:t xml:space="preserve">Students write their own</w:t>
      </w:r>
      <w:r>
        <w:t xml:space="preserve"> </w:t>
      </w:r>
      <w:r>
        <w:t xml:space="preserve">“Don’t forget”</w:t>
      </w:r>
      <w:r>
        <w:t xml:space="preserve"> </w:t>
      </w:r>
      <w:r>
        <w:t xml:space="preserve">list in Part B: three to five good things God has done for them. Students who aren’t Christians can list things they are grateful for.</w:t>
      </w:r>
    </w:p>
    <w:bookmarkEnd w:id="12"/>
    <w:bookmarkStart w:id="13" w:name="from-lament-to-praise-5-min"/>
    <w:p>
      <w:pPr>
        <w:pStyle w:val="Heading2"/>
      </w:pPr>
      <w:r>
        <w:t xml:space="preserve">4. From lament to praise (5 min)</w:t>
      </w:r>
    </w:p>
    <w:p>
      <w:pPr>
        <w:pStyle w:val="FirstParagraph"/>
      </w:pPr>
      <w:r>
        <w:t xml:space="preserve">The Hebrew title of the book of Psalms is</w:t>
      </w:r>
      <w:r>
        <w:t xml:space="preserve"> </w:t>
      </w:r>
      <w:r>
        <w:rPr>
          <w:b/>
          <w:bCs/>
        </w:rPr>
        <w:t xml:space="preserve">Tehillim</w:t>
      </w:r>
      <w:r>
        <w:t xml:space="preserve">, which means</w:t>
      </w:r>
      <w:r>
        <w:t xml:space="preserve"> </w:t>
      </w:r>
      <w:r>
        <w:t xml:space="preserve">“praises”</w:t>
      </w:r>
      <w:r>
        <w:t xml:space="preserve">. Broadly speaking, the laments cluster in the first half of the book, and it finishes with five psalms that all begin and end, in Hebrew, with</w:t>
      </w:r>
      <w:r>
        <w:t xml:space="preserve"> </w:t>
      </w:r>
      <w:r>
        <w:rPr>
          <w:i/>
          <w:iCs/>
        </w:rPr>
        <w:t xml:space="preserve">Hallelujah</w:t>
      </w:r>
      <w:r>
        <w:t xml:space="preserve">, which means</w:t>
      </w:r>
      <w:r>
        <w:t xml:space="preserve"> </w:t>
      </w:r>
      <w:r>
        <w:t xml:space="preserve">“praise the LORD”</w:t>
      </w:r>
      <w:r>
        <w:t xml:space="preserve"> </w:t>
      </w:r>
      <w:r>
        <w:t xml:space="preserve">(Psalms 146–150).</w:t>
      </w:r>
    </w:p>
    <w:p>
      <w:pPr>
        <w:pStyle w:val="BodyText"/>
      </w:pPr>
      <w:r>
        <w:t xml:space="preserve">The whole book moves from</w:t>
      </w:r>
      <w:r>
        <w:t xml:space="preserve"> </w:t>
      </w:r>
      <w:r>
        <w:t xml:space="preserve">“How long?”</w:t>
      </w:r>
      <w:r>
        <w:t xml:space="preserve"> </w:t>
      </w:r>
      <w:r>
        <w:t xml:space="preserve">towards praise, not by ignoring pain but by carrying it to God. That is the shape of the whole Bible too: from exile to homecoming, from the cross to the resurrection.</w:t>
      </w:r>
    </w:p>
    <w:p>
      <w:pPr>
        <w:pStyle w:val="BodyText"/>
      </w:pPr>
      <w:r>
        <w:t xml:space="preserve">Ask:</w:t>
      </w:r>
      <w:r>
        <w:t xml:space="preserve"> </w:t>
      </w:r>
      <w:r>
        <w:t xml:space="preserve">“Why do we need both lament psalms and praise psalms?”</w:t>
      </w:r>
    </w:p>
    <w:bookmarkEnd w:id="13"/>
    <w:bookmarkStart w:id="14" w:name="term-review-hope-in-hard-times-10-min"/>
    <w:p>
      <w:pPr>
        <w:pStyle w:val="Heading2"/>
        <w:keepNext/>
      </w:pPr>
      <w:r>
        <w:t xml:space="preserve">5. Term review: hope in hard times (10 min)</w:t>
      </w:r>
    </w:p>
    <w:p>
      <w:pPr>
        <w:pStyle w:val="FirstParagraph"/>
        <w:keepNext/>
      </w:pPr>
      <w:r>
        <w:t xml:space="preserve">Return to the term map from Lesson 1. Students complete the review table in</w:t>
      </w:r>
      <w:r>
        <w:t xml:space="preserve"> </w:t>
      </w:r>
      <w:r>
        <w:rPr>
          <w:b/>
          <w:bCs/>
        </w:rPr>
        <w:t xml:space="preserve">Part C</w:t>
      </w:r>
      <w:r>
        <w:t xml:space="preserve"> </w:t>
      </w:r>
      <w:r>
        <w:t xml:space="preserve">(pairs, using their memory and worksheets):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Lesson</w:t>
            </w:r>
          </w:p>
        </w:tc>
        <w:tc>
          <w:tcPr/>
          <w:p>
            <w:pPr>
              <w:pStyle w:val="Compact"/>
              <w:keepNext/>
            </w:pPr>
            <w:r>
              <w:t xml:space="preserve">The hard time</w:t>
            </w:r>
          </w:p>
        </w:tc>
        <w:tc>
          <w:tcPr/>
          <w:p>
            <w:pPr>
              <w:pStyle w:val="Compact"/>
              <w:keepNext/>
            </w:pPr>
            <w:r>
              <w:t xml:space="preserve">Where hope is found</w:t>
            </w:r>
          </w:p>
        </w:tc>
        <w:tc>
          <w:tcPr/>
          <w:p>
            <w:pPr>
              <w:pStyle w:val="Compact"/>
              <w:keepNext/>
            </w:pPr>
            <w:r>
              <w:t xml:space="preserve">How it points to Jesus</w:t>
            </w:r>
          </w:p>
        </w:tc>
      </w:tr>
      <w:tr>
        <w:tc>
          <w:tcPr/>
          <w:p>
            <w:pPr>
              <w:pStyle w:val="Compact"/>
              <w:keepNext/>
            </w:pPr>
            <w:r>
              <w:t xml:space="preserve">Who were the prophets?</w:t>
            </w:r>
          </w:p>
        </w:tc>
        <w:tc>
          <w:tcPr/>
          <w:p>
            <w:pPr>
              <w:pStyle w:val="Compact"/>
              <w:keepNext/>
            </w:pPr>
            <w:r>
              <w:t xml:space="preserve">Israel heading for exile</w:t>
            </w:r>
          </w:p>
        </w:tc>
        <w:tc>
          <w:tcPr/>
          <w:p>
            <w:pPr>
              <w:pStyle w:val="Compact"/>
              <w:keepNext/>
            </w:pPr>
            <w:r>
              <w:t xml:space="preserve">God keeps sending messengers</w:t>
            </w:r>
          </w:p>
        </w:tc>
        <w:tc>
          <w:tcPr/>
          <w:p>
            <w:pPr>
              <w:pStyle w:val="Compact"/>
              <w:keepNext/>
            </w:pPr>
            <w:r>
              <w:t xml:space="preserve">God’s final Word is his Son</w:t>
            </w:r>
          </w:p>
        </w:tc>
      </w:tr>
      <w:tr>
        <w:tc>
          <w:tcPr/>
          <w:p>
            <w:pPr>
              <w:pStyle w:val="Compact"/>
              <w:keepNext/>
            </w:pPr>
            <w:r>
              <w:t xml:space="preserve">Elijah</w:t>
            </w:r>
          </w:p>
        </w:tc>
        <w:tc>
          <w:tcPr/>
          <w:p>
            <w:pPr>
              <w:pStyle w:val="Compact"/>
              <w:keepNext/>
            </w:pPr>
            <w:r>
              <w:t xml:space="preserve">Drought and divided hearts</w:t>
            </w:r>
          </w:p>
        </w:tc>
        <w:tc>
          <w:tcPr/>
          <w:p>
            <w:pPr>
              <w:pStyle w:val="Compact"/>
              <w:keepNext/>
            </w:pPr>
            <w:r>
              <w:t xml:space="preserve">The LORD is the living God who answers</w:t>
            </w:r>
          </w:p>
        </w:tc>
        <w:tc>
          <w:tcPr/>
          <w:p>
            <w:pPr>
              <w:pStyle w:val="Compact"/>
              <w:keepNext/>
            </w:pPr>
            <w:r>
              <w:t xml:space="preserve">The sacrifice takes the fire</w:t>
            </w:r>
          </w:p>
        </w:tc>
      </w:tr>
      <w:tr>
        <w:tc>
          <w:tcPr/>
          <w:p>
            <w:pPr>
              <w:pStyle w:val="Compact"/>
              <w:keepNext/>
            </w:pPr>
            <w:r>
              <w:t xml:space="preserve">Isaiah 6</w:t>
            </w:r>
          </w:p>
        </w:tc>
        <w:tc>
          <w:tcPr/>
          <w:p>
            <w:pPr>
              <w:pStyle w:val="Compact"/>
              <w:keepNext/>
            </w:pPr>
            <w:r>
              <w:t xml:space="preserve">The king has died</w:t>
            </w:r>
          </w:p>
        </w:tc>
        <w:tc>
          <w:tcPr/>
          <w:p>
            <w:pPr>
              <w:pStyle w:val="Compact"/>
              <w:keepNext/>
            </w:pPr>
            <w:r>
              <w:t xml:space="preserve">The true King is on the throne and cleanses</w:t>
            </w:r>
          </w:p>
        </w:tc>
        <w:tc>
          <w:tcPr/>
          <w:p>
            <w:pPr>
              <w:pStyle w:val="Compact"/>
              <w:keepNext/>
            </w:pPr>
            <w:r>
              <w:t xml:space="preserve">Isaiah saw Jesus’ glory</w:t>
            </w:r>
          </w:p>
        </w:tc>
      </w:tr>
      <w:tr>
        <w:tc>
          <w:tcPr/>
          <w:p>
            <w:pPr>
              <w:pStyle w:val="Compact"/>
              <w:keepNext/>
            </w:pPr>
            <w:r>
              <w:t xml:space="preserve">The suffering servant</w:t>
            </w:r>
          </w:p>
        </w:tc>
        <w:tc>
          <w:tcPr/>
          <w:p>
            <w:pPr>
              <w:pStyle w:val="Compact"/>
              <w:keepNext/>
            </w:pPr>
            <w:r>
              <w:t xml:space="preserve">Unfair suffering</w:t>
            </w:r>
          </w:p>
        </w:tc>
        <w:tc>
          <w:tcPr/>
          <w:p>
            <w:pPr>
              <w:pStyle w:val="Compact"/>
              <w:keepNext/>
            </w:pPr>
            <w:r>
              <w:t xml:space="preserve">The servant suffers for us and is lifted up</w:t>
            </w:r>
          </w:p>
        </w:tc>
        <w:tc>
          <w:tcPr/>
          <w:p>
            <w:pPr>
              <w:pStyle w:val="Compact"/>
              <w:keepNext/>
            </w:pPr>
            <w:r>
              <w:t xml:space="preserve">Jesus is our substitute and example</w:t>
            </w:r>
          </w:p>
        </w:tc>
      </w:tr>
      <w:tr>
        <w:tc>
          <w:tcPr/>
          <w:p>
            <w:pPr>
              <w:pStyle w:val="Compact"/>
              <w:keepNext/>
            </w:pPr>
            <w:r>
              <w:t xml:space="preserve">Jeremiah</w:t>
            </w:r>
          </w:p>
        </w:tc>
        <w:tc>
          <w:tcPr/>
          <w:p>
            <w:pPr>
              <w:pStyle w:val="Compact"/>
              <w:keepNext/>
            </w:pPr>
            <w:r>
              <w:t xml:space="preserve">Seventy years in exile</w:t>
            </w:r>
          </w:p>
        </w:tc>
        <w:tc>
          <w:tcPr/>
          <w:p>
            <w:pPr>
              <w:pStyle w:val="Compact"/>
              <w:keepNext/>
            </w:pPr>
            <w:r>
              <w:t xml:space="preserve">God is with them and can be found</w:t>
            </w:r>
          </w:p>
        </w:tc>
        <w:tc>
          <w:tcPr/>
          <w:p>
            <w:pPr>
              <w:pStyle w:val="Compact"/>
              <w:keepNext/>
            </w:pPr>
            <w:r>
              <w:t xml:space="preserve">The new covenant in Jesus’ blood</w:t>
            </w:r>
          </w:p>
        </w:tc>
      </w:tr>
      <w:tr>
        <w:tc>
          <w:tcPr/>
          <w:p>
            <w:pPr>
              <w:pStyle w:val="Compact"/>
              <w:keepNext/>
            </w:pPr>
            <w:r>
              <w:t xml:space="preserve">Jonah</w:t>
            </w:r>
          </w:p>
        </w:tc>
        <w:tc>
          <w:tcPr/>
          <w:p>
            <w:pPr>
              <w:pStyle w:val="Compact"/>
              <w:keepNext/>
            </w:pPr>
            <w:r>
              <w:t xml:space="preserve">Hatred of enemies</w:t>
            </w:r>
          </w:p>
        </w:tc>
        <w:tc>
          <w:tcPr/>
          <w:p>
            <w:pPr>
              <w:pStyle w:val="Compact"/>
              <w:keepNext/>
            </w:pPr>
            <w:r>
              <w:t xml:space="preserve">God’s mercy is wider than ours</w:t>
            </w:r>
          </w:p>
        </w:tc>
        <w:tc>
          <w:tcPr/>
          <w:p>
            <w:pPr>
              <w:pStyle w:val="Compact"/>
              <w:keepNext/>
            </w:pPr>
            <w:r>
              <w:t xml:space="preserve">Jesus died for his enemies</w:t>
            </w:r>
          </w:p>
        </w:tc>
      </w:tr>
      <w:tr>
        <w:tc>
          <w:tcPr/>
          <w:p>
            <w:pPr>
              <w:pStyle w:val="Compact"/>
              <w:keepNext/>
            </w:pPr>
            <w:r>
              <w:t xml:space="preserve">Psalms of lament</w:t>
            </w:r>
          </w:p>
        </w:tc>
        <w:tc>
          <w:tcPr/>
          <w:p>
            <w:pPr>
              <w:pStyle w:val="Compact"/>
              <w:keepNext/>
            </w:pPr>
            <w:r>
              <w:t xml:space="preserve">Grief and despair</w:t>
            </w:r>
          </w:p>
        </w:tc>
        <w:tc>
          <w:tcPr/>
          <w:p>
            <w:pPr>
              <w:pStyle w:val="Compact"/>
              <w:keepNext/>
            </w:pPr>
            <w:r>
              <w:t xml:space="preserve">Honest prayer; talking back to our soul</w:t>
            </w:r>
          </w:p>
        </w:tc>
        <w:tc>
          <w:tcPr/>
          <w:p>
            <w:pPr>
              <w:pStyle w:val="Compact"/>
              <w:keepNext/>
            </w:pPr>
            <w:r>
              <w:t xml:space="preserve">Jesus prayed lament too</w:t>
            </w:r>
          </w:p>
        </w:tc>
      </w:tr>
      <w:tr>
        <w:tc>
          <w:tcPr/>
          <w:p>
            <w:pPr>
              <w:pStyle w:val="Compact"/>
            </w:pPr>
            <w:r>
              <w:t xml:space="preserve">Psalms of trust and praise</w:t>
            </w:r>
          </w:p>
        </w:tc>
        <w:tc>
          <w:tcPr/>
          <w:p>
            <w:pPr>
              <w:pStyle w:val="Compact"/>
            </w:pPr>
            <w:r>
              <w:t xml:space="preserve">Everything shakes</w:t>
            </w:r>
          </w:p>
        </w:tc>
        <w:tc>
          <w:tcPr/>
          <w:p>
            <w:pPr>
              <w:pStyle w:val="Compact"/>
            </w:pPr>
            <w:r>
              <w:t xml:space="preserve">God with us; remember his benefits</w:t>
            </w:r>
          </w:p>
        </w:tc>
        <w:tc>
          <w:tcPr/>
          <w:p>
            <w:pPr>
              <w:pStyle w:val="Compact"/>
            </w:pPr>
            <w:r>
              <w:t xml:space="preserve">Jesus, God with us, calms the storm</w:t>
            </w:r>
          </w:p>
        </w:tc>
      </w:tr>
    </w:tbl>
    <w:p>
      <w:pPr>
        <w:spacing w:before="0" w:after="0" w:line="200" w:lineRule="exact"/>
      </w:pPr>
    </w:p>
    <w:p>
      <w:pPr>
        <w:pStyle w:val="BodyText"/>
      </w:pPr>
      <w:r>
        <w:t xml:space="preserve">Link back to Term 1:</w:t>
      </w:r>
      <w:r>
        <w:t xml:space="preserve"> </w:t>
      </w:r>
      <w:r>
        <w:t xml:space="preserve">“Optimism says it’ll probably be fine. Biblical hope trusts a God who keeps his promises, even when it isn’t fine yet.”</w:t>
      </w:r>
      <w:r>
        <w:t xml:space="preserve"> </w:t>
      </w:r>
      <w:r>
        <w:t xml:space="preserve">Ask:</w:t>
      </w:r>
      <w:r>
        <w:t xml:space="preserve"> </w:t>
      </w:r>
      <w:r>
        <w:t xml:space="preserve">“What has this term added to your understanding of hope?”</w:t>
      </w:r>
    </w:p>
    <w:bookmarkEnd w:id="14"/>
    <w:bookmarkStart w:id="15" w:name="wrap-up-and-exit-ticket-5-min"/>
    <w:p>
      <w:pPr>
        <w:pStyle w:val="Heading2"/>
      </w:pPr>
      <w:r>
        <w:t xml:space="preserve">6. Wrap-up and exit ticket (5 min)</w:t>
      </w:r>
    </w:p>
    <w:p>
      <w:pPr>
        <w:pStyle w:val="FirstParagraph"/>
      </w:pPr>
      <w:r>
        <w:t xml:space="preserve">Read Psalm 46:1 together as a class.</w:t>
      </w:r>
    </w:p>
    <w:p>
      <w:pPr>
        <w:pStyle w:val="BodyText"/>
      </w:pPr>
      <w:r>
        <w:t xml:space="preserve">Optional prayer:</w:t>
      </w:r>
      <w:r>
        <w:t xml:space="preserve"> </w:t>
      </w:r>
      <w:r>
        <w:rPr>
          <w:i/>
          <w:iCs/>
        </w:rPr>
        <w:t xml:space="preserve">God our refuge and strength, when everything shakes, you stay the same. Thank you for all your benefits, and most of all for Jesus, God with us. Help us not to forget. Amen.</w:t>
      </w:r>
    </w:p>
    <w:bookmarkEnd w:id="15"/>
    <w:bookmarkStart w:id="16" w:name="exit-ticket"/>
    <w:p>
      <w:pPr>
        <w:pStyle w:val="Heading2"/>
      </w:pPr>
      <w:r>
        <w:t xml:space="preserve">Exit ticket</w:t>
      </w:r>
    </w:p>
    <w:p>
      <w:pPr>
        <w:pStyle w:val="Compact"/>
        <w:numPr>
          <w:ilvl w:val="0"/>
          <w:numId w:val="1001"/>
        </w:numPr>
      </w:pPr>
      <w:r>
        <w:t xml:space="preserve">What does Psalm 46:10 mean in its context?</w:t>
      </w:r>
    </w:p>
    <w:p>
      <w:pPr>
        <w:pStyle w:val="Compact"/>
        <w:numPr>
          <w:ilvl w:val="0"/>
          <w:numId w:val="1001"/>
        </w:numPr>
      </w:pPr>
      <w:r>
        <w:t xml:space="preserve">Name two of God’s benefits from Psalm 103.</w:t>
      </w:r>
    </w:p>
    <w:p>
      <w:pPr>
        <w:pStyle w:val="Compact"/>
        <w:numPr>
          <w:ilvl w:val="0"/>
          <w:numId w:val="1001"/>
        </w:numPr>
      </w:pPr>
      <w:r>
        <w:t xml:space="preserve">Complete the sentence:</w:t>
      </w:r>
      <w:r>
        <w:t xml:space="preserve"> </w:t>
      </w:r>
      <w:r>
        <w:t xml:space="preserve">“Christian hope in hard times rests on…”</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Invite, don’t force, praise. Students who aren’t Christians can write a gratitude list and discuss Psalm 46 as</w:t>
      </w:r>
      <w:r>
        <w:t xml:space="preserve"> </w:t>
      </w:r>
      <w:r>
        <w:t xml:space="preserve">“what Christians hold on to”</w:t>
      </w:r>
      <w:r>
        <w:t xml:space="preserve">.</w:t>
      </w:r>
      <w:r>
        <w:t xml:space="preserve"> </w:t>
      </w:r>
      <w:r>
        <w:t xml:space="preserve">- Some students may find it hard to praise when life is hard. Remind them that the same book that has Psalm 103 also has Psalms 13, 42 and 88. Both belong.</w:t>
      </w:r>
    </w:p>
    <w:p>
      <w:pPr>
        <w:pStyle w:val="BodyText"/>
      </w:pPr>
      <w:r>
        <w:rPr>
          <w:b/>
          <w:bCs/>
        </w:rPr>
        <w:t xml:space="preserve">Support and extension</w:t>
      </w:r>
      <w:r>
        <w:t xml:space="preserve"> </w:t>
      </w:r>
      <w:r>
        <w:t xml:space="preserve">- Support: give a word bank for the benefits list, and a partly completed term review table.</w:t>
      </w:r>
      <w:r>
        <w:t xml:space="preserve"> </w:t>
      </w:r>
      <w:r>
        <w:t xml:space="preserve">- Extension: read Psalm 88 and Psalm 150 side by side. How can both belong in the same book? Or research Martin Luther’s hymn</w:t>
      </w:r>
      <w:r>
        <w:t xml:space="preserve"> </w:t>
      </w:r>
      <w:r>
        <w:t xml:space="preserve">“A Mighty Fortress Is Our God”</w:t>
      </w:r>
      <w:r>
        <w:t xml:space="preserve"> </w:t>
      </w:r>
      <w:r>
        <w:t xml:space="preserve">and the situation in which he wrote it.</w:t>
      </w:r>
    </w:p>
    <w:p>
      <w:pPr>
        <w:pStyle w:val="BodyText"/>
      </w:pPr>
      <w:r>
        <w:rPr>
          <w:b/>
          <w:bCs/>
        </w:rPr>
        <w:t xml:space="preserve">Pastoral care</w:t>
      </w:r>
      <w:r>
        <w:t xml:space="preserve"> </w:t>
      </w:r>
      <w:r>
        <w:t xml:space="preserve">- The hook may raise real anxieties: family conflict, climate, war, the future. Acknowledge that they are real. Avoid</w:t>
      </w:r>
      <w:r>
        <w:t xml:space="preserve"> </w:t>
      </w:r>
      <w:r>
        <w:t xml:space="preserve">“just trust God and don’t worry”</w:t>
      </w:r>
      <w:r>
        <w:t xml:space="preserve">; Psalm 46 names disasters honestly. Follow up with any student who seems anxious, using your school’s wellbeing process.</w:t>
      </w:r>
      <w:r>
        <w:t xml:space="preserve"> </w:t>
      </w:r>
      <w:r>
        <w:t xml:space="preserve">- Psalm 103 speaks of God healing diseases. Be sensitive to students with chronic illness, disability or a family member who has died. Never suggest that a lack of healing means a lack of faith.</w:t>
      </w:r>
      <w:r>
        <w:t xml:space="preserve"> </w:t>
      </w:r>
      <w:r>
        <w:t xml:space="preserve">- Remind students of the support services shared last lesson.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of trust and praise</dc:title>
  <dc:creator/>
  <cp:keywords/>
  <dcterms:created xsi:type="dcterms:W3CDTF">2026-11-05T18:06:08Z</dcterms:created>
  <dcterms:modified xsi:type="dcterms:W3CDTF">2026-11-05T18:06:08Z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