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Kings, prophets and exile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follow Israel’s ups and downs, from entering the land to exile, and the promise of a King who will reign for ever.</w:t>
      </w:r>
    </w:p>
    <w:bookmarkStart w:id="9" w:name="part-a-israels-rollercoaster"/>
    <w:p>
      <w:pPr>
        <w:pStyle w:val="Heading2"/>
      </w:pPr>
      <w:r>
        <w:t xml:space="preserve">Part A: Israel’s rollercoaster</w:t>
      </w:r>
    </w:p>
    <w:p>
      <w:pPr>
        <w:pStyle w:val="Compact"/>
        <w:keepNext/>
        <w:numPr>
          <w:ilvl w:val="0"/>
          <w:numId w:val="1001"/>
        </w:numPr>
      </w:pPr>
      <w:r>
        <w:t xml:space="preserve">Draw a rollercoaster line across the box. Mark each event on it: high for good times, low for bad times.</w:t>
      </w:r>
    </w:p>
    <w:p>
      <w:pPr>
        <w:pStyle w:val="FirstParagraph"/>
        <w:keepNext/>
      </w:pPr>
      <w:r>
        <w:rPr>
          <w:b/>
          <w:bCs/>
        </w:rPr>
        <w:t xml:space="preserve">Events:</w:t>
      </w:r>
      <w:r>
        <w:t xml:space="preserve"> </w:t>
      </w:r>
      <w:r>
        <w:t xml:space="preserve">Joshua enters the land · the judges · King Saul · King David · King Solomon · the kingdom splits · the prophets warn · exile to Babylon · some return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9638"/>
      </w:tblGrid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What was the lowest point of the rollercoaster?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How is the exile a bit like Adam and Eve leaving the garden?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93c8e2c591a85d9937d36aed062a366535c2eee"/>
    <w:p>
      <w:pPr>
        <w:pStyle w:val="Heading2"/>
      </w:pPr>
      <w:r>
        <w:t xml:space="preserve">Part B: God’s promise to David (2 Samuel 7:12–16)</w:t>
      </w:r>
    </w:p>
    <w:p>
      <w:pPr>
        <w:pStyle w:val="Compact"/>
        <w:keepNext/>
        <w:numPr>
          <w:ilvl w:val="0"/>
          <w:numId w:val="1004"/>
        </w:numPr>
      </w:pPr>
      <w:r>
        <w:t xml:space="preserve">David wanted to build God a house. What</w:t>
      </w:r>
      <w:r>
        <w:t xml:space="preserve"> </w:t>
      </w:r>
      <w:r>
        <w:t xml:space="preserve">“house”</w:t>
      </w:r>
      <w:r>
        <w:t xml:space="preserve"> </w:t>
      </w:r>
      <w:r>
        <w:t xml:space="preserve">did God promise to build for David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How long would the kingdom of David’s son last? (2 Samuel 7:16)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Every king after David died. So what were God’s people still waiting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hope-from-the-prophets-isaiah-967"/>
    <w:p>
      <w:pPr>
        <w:pStyle w:val="Heading2"/>
      </w:pPr>
      <w:r>
        <w:t xml:space="preserve">Part C: Hope from the prophets (Isaiah 9:6–7)</w:t>
      </w:r>
    </w:p>
    <w:p>
      <w:pPr>
        <w:pStyle w:val="Compact"/>
        <w:keepNext/>
        <w:numPr>
          <w:ilvl w:val="0"/>
          <w:numId w:val="1007"/>
        </w:numPr>
      </w:pPr>
      <w:r>
        <w:t xml:space="preserve">What two main jobs did the prophets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Write the four names of the child in Isaiah 9:6. What does each tell us about the King?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tells us about the King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How does Isaiah 9:7 link back to God’s promise to David?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my-timeline"/>
    <w:p>
      <w:pPr>
        <w:pStyle w:val="Heading2"/>
      </w:pPr>
      <w:r>
        <w:t xml:space="preserve">Part D: My timeline</w:t>
      </w:r>
    </w:p>
    <w:p>
      <w:pPr>
        <w:pStyle w:val="Compact"/>
        <w:keepNext/>
        <w:numPr>
          <w:ilvl w:val="0"/>
          <w:numId w:val="1010"/>
        </w:numPr>
      </w:pPr>
      <w:r>
        <w:t xml:space="preserve">Add the second half of Israel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3: Israel (second half)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promise: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Look at the</w:t>
      </w:r>
      <w:r>
        <w:t xml:space="preserve"> </w:t>
      </w:r>
      <w:r>
        <w:t xml:space="preserve">“good leader”</w:t>
      </w:r>
      <w:r>
        <w:t xml:space="preserve"> </w:t>
      </w:r>
      <w:r>
        <w:t xml:space="preserve">list from the start of the lesson. Which of these qualities do you most want to grow in,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did God promise David in 2 Samuel 7?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a prophet?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was the exile, and why did it happen?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Kings, prophets and exile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