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Jeremiah: hope in exile</w:t>
      </w:r>
    </w:p>
    <w:p>
      <w:pPr>
        <w:pStyle w:val="Subtitle"/>
      </w:pPr>
      <w:r>
        <w:t xml:space="preserve">Year 9 Bible · Term 2 · Lesson notes · 55 minutes</w:t>
      </w:r>
    </w:p>
    <w:p>
      <w:pPr>
        <w:pStyle w:val="BlockText"/>
      </w:pPr>
      <w:r>
        <w:t xml:space="preserve">“You will seek Me and find Me when you search for Me with all your heart.” (Jeremiah 29:13)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God’s hope for the exiles was not a quick escape. It was his faithful presence and promise in a hard place, a call to live well while they waited, and a future that rested on God himself.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Jeremiah 29:4–14 (with Jeremiah 28:1–4; 31:31–34)</w:t>
            </w:r>
          </w:p>
        </w:tc>
      </w:tr>
      <w:tr>
        <w:tc>
          <w:tcPr/>
          <w:p>
            <w:pPr>
              <w:pStyle w:val="Compact"/>
            </w:pPr>
            <w:r>
              <w:t xml:space="preserve">Resources</w:t>
            </w:r>
          </w:p>
        </w:tc>
        <w:tc>
          <w:tcPr/>
          <w:p>
            <w:pPr>
              <w:pStyle w:val="Compact"/>
            </w:pPr>
            <w:r>
              <w:t xml:space="preserve">Bibles or printed passages, worksheet, three</w:t>
            </w:r>
            <w:r>
              <w:t xml:space="preserve"> </w:t>
            </w:r>
            <w:r>
              <w:t xml:space="preserve">“context-free”</w:t>
            </w:r>
            <w:r>
              <w:t xml:space="preserve"> </w:t>
            </w:r>
            <w:r>
              <w:t xml:space="preserve">text messages on the board, a picture of a mug, card or poster printed with Jeremiah 29:11 (or describe one)</w:t>
            </w:r>
          </w:p>
        </w:tc>
      </w:tr>
    </w:tbl>
    <w:p>
      <w:pPr>
        <w:spacing w:before="0" w:after="0" w:line="200" w:lineRule="exact"/>
      </w:pPr>
    </w:p>
    <w:p>
      <w:pPr>
        <w:pStyle w:val="BodyText"/>
      </w:pPr>
      <w:r>
        <w:rPr>
          <w:b/>
          <w:bCs/>
        </w:rPr>
        <w:t xml:space="preserve">Learning intentions</w:t>
      </w:r>
      <w:r>
        <w:t xml:space="preserve"> </w:t>
      </w:r>
      <w:r>
        <w:t xml:space="preserve">- Understand the situation of the exiles in Babylon and what Jeremiah told them.</w:t>
      </w:r>
      <w:r>
        <w:t xml:space="preserve"> </w:t>
      </w:r>
      <w:r>
        <w:t xml:space="preserve">- Learn to read Jeremiah 29:11 in its context.</w:t>
      </w:r>
      <w:r>
        <w:t xml:space="preserve"> </w:t>
      </w:r>
      <w:r>
        <w:t xml:space="preserve">- Think about what hope looks like when you are stuck in a hard place.</w:t>
      </w:r>
    </w:p>
    <w:p>
      <w:pPr>
        <w:pStyle w:val="BodyText"/>
      </w:pPr>
      <w:r>
        <w:rPr>
          <w:b/>
          <w:bCs/>
        </w:rPr>
        <w:t xml:space="preserve">Success criteria</w:t>
      </w:r>
      <w:r>
        <w:t xml:space="preserve"> </w:t>
      </w:r>
      <w:r>
        <w:t xml:space="preserve">- I can explain who Jeremiah 29 was written to, when, and why.</w:t>
      </w:r>
      <w:r>
        <w:t xml:space="preserve"> </w:t>
      </w:r>
      <w:r>
        <w:t xml:space="preserve">- I can explain what Jeremiah 29:11 meant for the exiles, and what it does and doesn’t promise Christians today.</w:t>
      </w:r>
      <w:r>
        <w:t xml:space="preserve"> </w:t>
      </w:r>
      <w:r>
        <w:t xml:space="preserve">- I can describe one way to live with hope in a situation I can’t change right now.</w:t>
      </w:r>
    </w:p>
    <w:p>
      <w:pPr>
        <w:pStyle w:val="BodyText"/>
      </w:pPr>
      <w:r>
        <w:rPr>
          <w:b/>
          <w:bCs/>
        </w:rPr>
        <w:t xml:space="preserve">Lesson flow</w:t>
      </w:r>
      <w:r>
        <w:t xml:space="preserve"> </w:t>
      </w:r>
      <w:r>
        <w:t xml:space="preserve">1. Hook: context is everything (7 min)</w:t>
      </w:r>
      <w:r>
        <w:t xml:space="preserve"> </w:t>
      </w:r>
      <w:r>
        <w:t xml:space="preserve">2. The situation: exile and false hope (8 min)</w:t>
      </w:r>
      <w:r>
        <w:t xml:space="preserve"> </w:t>
      </w:r>
      <w:r>
        <w:t xml:space="preserve">3. Context detectives: Jeremiah 29:4–14 (15 min)</w:t>
      </w:r>
      <w:r>
        <w:t xml:space="preserve"> </w:t>
      </w:r>
      <w:r>
        <w:t xml:space="preserve">4. What about Jeremiah 29:11? (13 min)</w:t>
      </w:r>
      <w:r>
        <w:t xml:space="preserve"> </w:t>
      </w:r>
      <w:r>
        <w:t xml:space="preserve">5. Hope while you wait (7 min)</w:t>
      </w:r>
      <w:r>
        <w:t xml:space="preserve"> </w:t>
      </w:r>
      <w:r>
        <w:t xml:space="preserve">6. Wrap-up and exit ticket (5 min)</w:t>
      </w:r>
    </w:p>
    <w:bookmarkEnd w:id="9"/>
    <w:bookmarkStart w:id="10" w:name="hook-context-is-everything-7-min"/>
    <w:p>
      <w:pPr>
        <w:pStyle w:val="Heading2"/>
      </w:pPr>
      <w:r>
        <w:t xml:space="preserve">1. Hook: context is everything (7 min)</w:t>
      </w:r>
    </w:p>
    <w:p>
      <w:pPr>
        <w:pStyle w:val="FirstParagraph"/>
      </w:pPr>
      <w:r>
        <w:t xml:space="preserve">Write three text messages on the board, with no context:</w:t>
      </w:r>
      <w:r>
        <w:t xml:space="preserve"> </w:t>
      </w:r>
      <w:r>
        <w:t xml:space="preserve">-</w:t>
      </w:r>
      <w:r>
        <w:t xml:space="preserve"> </w:t>
      </w:r>
      <w:r>
        <w:t xml:space="preserve">“I’m going to kill him.”</w:t>
      </w:r>
      <w:r>
        <w:t xml:space="preserve"> </w:t>
      </w:r>
      <w:r>
        <w:t xml:space="preserve">-</w:t>
      </w:r>
      <w:r>
        <w:t xml:space="preserve"> </w:t>
      </w:r>
      <w:r>
        <w:t xml:space="preserve">“Don’t come home.”</w:t>
      </w:r>
      <w:r>
        <w:t xml:space="preserve"> </w:t>
      </w:r>
      <w:r>
        <w:t xml:space="preserve">-</w:t>
      </w:r>
      <w:r>
        <w:t xml:space="preserve"> </w:t>
      </w:r>
      <w:r>
        <w:t xml:space="preserve">“It’s over.”</w:t>
      </w:r>
    </w:p>
    <w:p>
      <w:pPr>
        <w:pStyle w:val="BodyText"/>
      </w:pPr>
      <w:r>
        <w:t xml:space="preserve">Ask students what they think is going on. Then reveal the context:</w:t>
      </w:r>
      <w:r>
        <w:t xml:space="preserve"> </w:t>
      </w:r>
      <w:r>
        <w:t xml:space="preserve">- A sister texting about her brother, who ate the last Tim Tam.</w:t>
      </w:r>
      <w:r>
        <w:t xml:space="preserve"> </w:t>
      </w:r>
      <w:r>
        <w:t xml:space="preserve">- A mum texting because a pipe burst; go to Nan’s until the plumber’s finished.</w:t>
      </w:r>
      <w:r>
        <w:t xml:space="preserve"> </w:t>
      </w:r>
      <w:r>
        <w:t xml:space="preserve">- A friend texting after the grand final, which their team won.</w:t>
      </w:r>
    </w:p>
    <w:p>
      <w:pPr>
        <w:pStyle w:val="BodyText"/>
      </w:pPr>
      <w:r>
        <w:t xml:space="preserve">Point: without context, words can mean something completely different.</w:t>
      </w:r>
    </w:p>
    <w:p>
      <w:pPr>
        <w:pStyle w:val="BodyText"/>
      </w:pPr>
      <w:r>
        <w:t xml:space="preserve">Now show (or describe) a coffee mug or graduation card with Jeremiah 29:11 on it. Ask:</w:t>
      </w:r>
      <w:r>
        <w:t xml:space="preserve"> </w:t>
      </w:r>
      <w:r>
        <w:t xml:space="preserve">“Who has seen this verse? Where? What do people usually think it means?”</w:t>
      </w:r>
      <w:r>
        <w:t xml:space="preserve"> </w:t>
      </w:r>
      <w:r>
        <w:t xml:space="preserve">Collect answers:</w:t>
      </w:r>
      <w:r>
        <w:t xml:space="preserve"> </w:t>
      </w:r>
      <w:r>
        <w:rPr>
          <w:i/>
          <w:iCs/>
        </w:rPr>
        <w:t xml:space="preserve">God will give me a great future</w:t>
      </w:r>
      <w:r>
        <w:t xml:space="preserve">,</w:t>
      </w:r>
      <w:r>
        <w:t xml:space="preserve"> </w:t>
      </w:r>
      <w:r>
        <w:rPr>
          <w:i/>
          <w:iCs/>
        </w:rPr>
        <w:t xml:space="preserve">good things are coming</w:t>
      </w:r>
      <w:r>
        <w:t xml:space="preserve">,</w:t>
      </w:r>
      <w:r>
        <w:t xml:space="preserve"> </w:t>
      </w:r>
      <w:r>
        <w:rPr>
          <w:i/>
          <w:iCs/>
        </w:rPr>
        <w:t xml:space="preserve">my plans will work out</w:t>
      </w:r>
      <w:r>
        <w:t xml:space="preserve">.</w:t>
      </w:r>
    </w:p>
    <w:p>
      <w:pPr>
        <w:pStyle w:val="BodyText"/>
      </w:pPr>
      <w:r>
        <w:rPr>
          <w:b/>
          <w:bCs/>
        </w:rPr>
        <w:t xml:space="preserve">Teacher line:</w:t>
      </w:r>
      <w:r>
        <w:t xml:space="preserve"> </w:t>
      </w:r>
      <w:r>
        <w:t xml:space="preserve">“It’s a wonderful verse. Today we’re going to find out what it meant when it first arrived: in a letter to refugees.”</w:t>
      </w:r>
    </w:p>
    <w:bookmarkEnd w:id="10"/>
    <w:bookmarkStart w:id="11" w:name="the-situation-exile-and-false-hope-8-min"/>
    <w:p>
      <w:pPr>
        <w:pStyle w:val="Heading2"/>
      </w:pPr>
      <w:r>
        <w:t xml:space="preserve">2. The situation: exile and false hope (8 min)</w:t>
      </w:r>
    </w:p>
    <w:p>
      <w:pPr>
        <w:pStyle w:val="Compact"/>
        <w:numPr>
          <w:ilvl w:val="0"/>
          <w:numId w:val="1001"/>
        </w:numPr>
      </w:pPr>
      <w:r>
        <w:t xml:space="preserve">In 597 BC, King Nebuchadnezzar of Babylon took King Jehoiachin, the leaders, the skilled workers and thousands of others away to Babylon (2 Kings 24:14–16; Jeremiah 29:1–2). It was a journey of more than 1,000 kilometres.</w:t>
      </w:r>
    </w:p>
    <w:p>
      <w:pPr>
        <w:pStyle w:val="Compact"/>
        <w:numPr>
          <w:ilvl w:val="0"/>
          <w:numId w:val="1001"/>
        </w:numPr>
      </w:pPr>
      <w:r>
        <w:t xml:space="preserve">Jerusalem and the temple were still standing for now. They would be destroyed in 586 BC.</w:t>
      </w:r>
    </w:p>
    <w:p>
      <w:pPr>
        <w:pStyle w:val="Compact"/>
        <w:numPr>
          <w:ilvl w:val="0"/>
          <w:numId w:val="1001"/>
        </w:numPr>
      </w:pPr>
      <w:r>
        <w:t xml:space="preserve">A popular prophet named</w:t>
      </w:r>
      <w:r>
        <w:t xml:space="preserve"> </w:t>
      </w:r>
      <w:r>
        <w:rPr>
          <w:b/>
          <w:bCs/>
        </w:rPr>
        <w:t xml:space="preserve">Hananiah</w:t>
      </w:r>
      <w:r>
        <w:t xml:space="preserve"> </w:t>
      </w:r>
      <w:r>
        <w:t xml:space="preserve">announced that within two years God would break Babylon’s power and bring everyone home (Jeremiah 28:1–4). Everyone wanted to believe him.</w:t>
      </w:r>
    </w:p>
    <w:p>
      <w:pPr>
        <w:pStyle w:val="Compact"/>
        <w:numPr>
          <w:ilvl w:val="0"/>
          <w:numId w:val="1001"/>
        </w:numPr>
      </w:pPr>
      <w:r>
        <w:t xml:space="preserve">Jeremiah said: no, it will be a long time.</w:t>
      </w:r>
    </w:p>
    <w:p>
      <w:pPr>
        <w:pStyle w:val="FirstParagraph"/>
      </w:pPr>
      <w:r>
        <w:t xml:space="preserve">Ask students to imagine they are 14 and have just been marched to Babylon. Everyone is saying,</w:t>
      </w:r>
      <w:r>
        <w:t xml:space="preserve"> </w:t>
      </w:r>
      <w:r>
        <w:t xml:space="preserve">“Don’t unpack. We’ll be home soon.”</w:t>
      </w:r>
      <w:r>
        <w:t xml:space="preserve"> </w:t>
      </w:r>
      <w:r>
        <w:t xml:space="preserve">Then a letter arrives from Jeremiah.</w:t>
      </w:r>
    </w:p>
    <w:p>
      <w:pPr>
        <w:pStyle w:val="BodyText"/>
      </w:pPr>
      <w:r>
        <w:t xml:space="preserve">Remind students of last lesson’s question: true and false prophets. Hananiah is exactly the kind of prophet Jeremiah 6:14 warned about. He tells people what they want to hear.</w:t>
      </w:r>
    </w:p>
    <w:bookmarkEnd w:id="11"/>
    <w:bookmarkStart w:id="12" w:name="context-detectives-jeremiah-29414-15-min"/>
    <w:p>
      <w:pPr>
        <w:pStyle w:val="Heading2"/>
        <w:keepNext/>
      </w:pPr>
      <w:r>
        <w:t xml:space="preserve">3. Context detectives: Jeremiah 29:4–14 (15 min)</w:t>
      </w:r>
    </w:p>
    <w:p>
      <w:pPr>
        <w:pStyle w:val="FirstParagraph"/>
        <w:keepNext/>
      </w:pPr>
      <w:r>
        <w:t xml:space="preserve">In pairs, students read</w:t>
      </w:r>
      <w:r>
        <w:t xml:space="preserve"> </w:t>
      </w:r>
      <w:r>
        <w:rPr>
          <w:b/>
          <w:bCs/>
        </w:rPr>
        <w:t xml:space="preserve">Jeremiah 29:1–14</w:t>
      </w:r>
      <w:r>
        <w:t xml:space="preserve"> </w:t>
      </w:r>
      <w:r>
        <w:t xml:space="preserve">and complete the context table in</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Question</w:t>
            </w:r>
          </w:p>
        </w:tc>
        <w:tc>
          <w:tcPr/>
          <w:p>
            <w:pPr>
              <w:pStyle w:val="Compact"/>
              <w:keepNext/>
            </w:pPr>
            <w:r>
              <w:t xml:space="preserve">Answer</w:t>
            </w:r>
          </w:p>
        </w:tc>
      </w:tr>
      <w:tr>
        <w:tc>
          <w:tcPr/>
          <w:p>
            <w:pPr>
              <w:pStyle w:val="Compact"/>
              <w:keepNext/>
            </w:pPr>
            <w:r>
              <w:t xml:space="preserve">Who wrote the letter?</w:t>
            </w:r>
          </w:p>
        </w:tc>
        <w:tc>
          <w:tcPr/>
          <w:p>
            <w:pPr>
              <w:pStyle w:val="Compact"/>
              <w:keepNext/>
            </w:pPr>
            <w:r>
              <w:t xml:space="preserve">Jeremiah, from Jerusalem (29:1)</w:t>
            </w:r>
          </w:p>
        </w:tc>
      </w:tr>
      <w:tr>
        <w:tc>
          <w:tcPr/>
          <w:p>
            <w:pPr>
              <w:pStyle w:val="Compact"/>
              <w:keepNext/>
            </w:pPr>
            <w:r>
              <w:t xml:space="preserve">Who was it sent to?</w:t>
            </w:r>
          </w:p>
        </w:tc>
        <w:tc>
          <w:tcPr/>
          <w:p>
            <w:pPr>
              <w:pStyle w:val="Compact"/>
              <w:keepNext/>
            </w:pPr>
            <w:r>
              <w:t xml:space="preserve">The elders, priests, prophets and all the people taken into exile in Babylon (29:1)</w:t>
            </w:r>
          </w:p>
        </w:tc>
      </w:tr>
      <w:tr>
        <w:tc>
          <w:tcPr/>
          <w:p>
            <w:pPr>
              <w:pStyle w:val="Compact"/>
              <w:keepNext/>
            </w:pPr>
            <w:r>
              <w:t xml:space="preserve">What were they told to do?</w:t>
            </w:r>
          </w:p>
        </w:tc>
        <w:tc>
          <w:tcPr/>
          <w:p>
            <w:pPr>
              <w:pStyle w:val="Compact"/>
              <w:keepNext/>
            </w:pPr>
            <w:r>
              <w:t xml:space="preserve">Build houses, plant gardens, marry, have children and grow in number (29:5–6)</w:t>
            </w:r>
          </w:p>
        </w:tc>
      </w:tr>
      <w:tr>
        <w:tc>
          <w:tcPr/>
          <w:p>
            <w:pPr>
              <w:pStyle w:val="Compact"/>
              <w:keepNext/>
            </w:pPr>
            <w:r>
              <w:t xml:space="preserve">What should they do for Babylon?</w:t>
            </w:r>
          </w:p>
        </w:tc>
        <w:tc>
          <w:tcPr/>
          <w:p>
            <w:pPr>
              <w:pStyle w:val="Compact"/>
              <w:keepNext/>
            </w:pPr>
            <w:r>
              <w:t xml:space="preserve">Seek the good of the city and pray for it (29:7)</w:t>
            </w:r>
          </w:p>
        </w:tc>
      </w:tr>
      <w:tr>
        <w:tc>
          <w:tcPr/>
          <w:p>
            <w:pPr>
              <w:pStyle w:val="Compact"/>
              <w:keepNext/>
            </w:pPr>
            <w:r>
              <w:t xml:space="preserve">Who should they not listen to?</w:t>
            </w:r>
          </w:p>
        </w:tc>
        <w:tc>
          <w:tcPr/>
          <w:p>
            <w:pPr>
              <w:pStyle w:val="Compact"/>
              <w:keepNext/>
            </w:pPr>
            <w:r>
              <w:t xml:space="preserve">False prophets and fortune-tellers (29:8–9)</w:t>
            </w:r>
          </w:p>
        </w:tc>
      </w:tr>
      <w:tr>
        <w:tc>
          <w:tcPr/>
          <w:p>
            <w:pPr>
              <w:pStyle w:val="Compact"/>
              <w:keepNext/>
            </w:pPr>
            <w:r>
              <w:t xml:space="preserve">How long would it last?</w:t>
            </w:r>
          </w:p>
        </w:tc>
        <w:tc>
          <w:tcPr/>
          <w:p>
            <w:pPr>
              <w:pStyle w:val="Compact"/>
              <w:keepNext/>
            </w:pPr>
            <w:r>
              <w:t xml:space="preserve">Seventy years (29:10)</w:t>
            </w:r>
          </w:p>
        </w:tc>
      </w:tr>
      <w:tr>
        <w:tc>
          <w:tcPr/>
          <w:p>
            <w:pPr>
              <w:pStyle w:val="Compact"/>
            </w:pPr>
            <w:r>
              <w:t xml:space="preserve">What was promised after that?</w:t>
            </w:r>
          </w:p>
        </w:tc>
        <w:tc>
          <w:tcPr/>
          <w:p>
            <w:pPr>
              <w:pStyle w:val="Compact"/>
            </w:pPr>
            <w:r>
              <w:t xml:space="preserve">God would bring them home; he had good plans for them; they would seek him and find him (29:10–14)</w:t>
            </w:r>
          </w:p>
        </w:tc>
      </w:tr>
    </w:tbl>
    <w:p>
      <w:pPr>
        <w:spacing w:before="0" w:after="0" w:line="200" w:lineRule="exact"/>
      </w:pPr>
    </w:p>
    <w:p>
      <w:pPr>
        <w:pStyle w:val="BlockText"/>
      </w:pPr>
      <w:r>
        <w:t xml:space="preserve">“Build houses and settle down. Plant gardens and eat their produce. Take wives and have sons and daughters. Take wives for your sons and give your daughters in marriage, so that they too may have sons and daughters. Multiply there; do not decrease.”</w:t>
      </w:r>
      <w:r>
        <w:t xml:space="preserve"> </w:t>
      </w:r>
      <w:r>
        <w:t xml:space="preserve">(Jeremiah 29:5–6)</w:t>
      </w:r>
    </w:p>
    <w:p>
      <w:pPr>
        <w:pStyle w:val="BlockText"/>
      </w:pPr>
      <w:r>
        <w:t xml:space="preserve">“For this is what the LORD says: ‘When Babylon’s seventy years are complete, I will attend to you and confirm My promise to restore you to this place.’”</w:t>
      </w:r>
      <w:r>
        <w:t xml:space="preserve"> </w:t>
      </w:r>
      <w:r>
        <w:t xml:space="preserve">(Jeremiah 29:10)</w:t>
      </w:r>
    </w:p>
    <w:p>
      <w:pPr>
        <w:pStyle w:val="FirstParagraph"/>
      </w:pPr>
      <w:r>
        <w:rPr>
          <w:b/>
          <w:bCs/>
        </w:rPr>
        <w:t xml:space="preserve">Discussion questions</w:t>
      </w:r>
      <w:r>
        <w:t xml:space="preserve"> </w:t>
      </w:r>
      <w:r>
        <w:t xml:space="preserve">- How do you think the exiles felt when they heard</w:t>
      </w:r>
      <w:r>
        <w:t xml:space="preserve"> </w:t>
      </w:r>
      <w:r>
        <w:t xml:space="preserve">“seventy years”</w:t>
      </w:r>
      <w:r>
        <w:t xml:space="preserve">? Who in the first audience would probably never go home?</w:t>
      </w:r>
      <w:r>
        <w:t xml:space="preserve"> </w:t>
      </w:r>
      <w:r>
        <w:t xml:space="preserve">- Why would God tell them to pray for the city of the people who had conquered them?</w:t>
      </w:r>
      <w:r>
        <w:t xml:space="preserve"> </w:t>
      </w:r>
      <w:r>
        <w:t xml:space="preserve">- Why would being told to build houses and plant gardens be harder to hear than Hananiah’s message?</w:t>
      </w:r>
    </w:p>
    <w:bookmarkEnd w:id="12"/>
    <w:bookmarkStart w:id="13" w:name="what-about-jeremiah-2911-13-min"/>
    <w:p>
      <w:pPr>
        <w:pStyle w:val="Heading2"/>
      </w:pPr>
      <w:r>
        <w:t xml:space="preserve">4. What about Jeremiah 29:11? (13 min)</w:t>
      </w:r>
    </w:p>
    <w:p>
      <w:pPr>
        <w:pStyle w:val="FirstParagraph"/>
      </w:pPr>
      <w:r>
        <w:t xml:space="preserve">Now read the famous verse, and the verses that follow it:</w:t>
      </w:r>
    </w:p>
    <w:p>
      <w:pPr>
        <w:pStyle w:val="BlockText"/>
      </w:pPr>
      <w:r>
        <w:t xml:space="preserve">“For I know the plans I have for you, declares the LORD, plans to prosper you and not to harm you, to give you a future and a hope.”</w:t>
      </w:r>
      <w:r>
        <w:t xml:space="preserve"> </w:t>
      </w:r>
      <w:r>
        <w:t xml:space="preserve">(Jeremiah 29:11)</w:t>
      </w:r>
    </w:p>
    <w:p>
      <w:pPr>
        <w:pStyle w:val="BlockText"/>
      </w:pPr>
      <w:r>
        <w:t xml:space="preserve">“Then you will call upon Me and come and pray to Me, and I will listen to you. You will seek Me and find Me when you search for Me with all your heart.”</w:t>
      </w:r>
      <w:r>
        <w:t xml:space="preserve"> </w:t>
      </w:r>
      <w:r>
        <w:t xml:space="preserve">(Jeremiah 29:12–13)</w:t>
      </w:r>
    </w:p>
    <w:p>
      <w:pPr>
        <w:pStyle w:val="FirstParagraph"/>
      </w:pPr>
      <w:r>
        <w:t xml:space="preserve">Draw out four things the context shows:</w:t>
      </w:r>
      <w:r>
        <w:t xml:space="preserve"> </w:t>
      </w:r>
      <w:r>
        <w:t xml:space="preserve">1.</w:t>
      </w:r>
      <w:r>
        <w:t xml:space="preserve"> </w:t>
      </w:r>
      <w:r>
        <w:rPr>
          <w:b/>
          <w:bCs/>
        </w:rPr>
        <w:t xml:space="preserve">The</w:t>
      </w:r>
      <w:r>
        <w:rPr>
          <w:b/>
          <w:bCs/>
        </w:rPr>
        <w:t xml:space="preserve"> </w:t>
      </w:r>
      <w:r>
        <w:rPr>
          <w:b/>
          <w:bCs/>
        </w:rPr>
        <w:t xml:space="preserve">“you”</w:t>
      </w:r>
      <w:r>
        <w:rPr>
          <w:b/>
          <w:bCs/>
        </w:rPr>
        <w:t xml:space="preserve"> </w:t>
      </w:r>
      <w:r>
        <w:rPr>
          <w:b/>
          <w:bCs/>
        </w:rPr>
        <w:t xml:space="preserve">is plural.</w:t>
      </w:r>
      <w:r>
        <w:t xml:space="preserve"> </w:t>
      </w:r>
      <w:r>
        <w:t xml:space="preserve">In Hebrew it means</w:t>
      </w:r>
      <w:r>
        <w:t xml:space="preserve"> </w:t>
      </w:r>
      <w:r>
        <w:t xml:space="preserve">“you all”</w:t>
      </w:r>
      <w:r>
        <w:t xml:space="preserve">. God is speaking to the whole community of exiles, not first to one person about their career.</w:t>
      </w:r>
      <w:r>
        <w:t xml:space="preserve"> </w:t>
      </w:r>
      <w:r>
        <w:t xml:space="preserve">2.</w:t>
      </w:r>
      <w:r>
        <w:t xml:space="preserve"> </w:t>
      </w:r>
      <w:r>
        <w:rPr>
          <w:b/>
          <w:bCs/>
        </w:rPr>
        <w:t xml:space="preserve">It comes straight after</w:t>
      </w:r>
      <w:r>
        <w:rPr>
          <w:b/>
          <w:bCs/>
        </w:rPr>
        <w:t xml:space="preserve"> </w:t>
      </w:r>
      <w:r>
        <w:rPr>
          <w:b/>
          <w:bCs/>
        </w:rPr>
        <w:t xml:space="preserve">“seventy years”</w:t>
      </w:r>
      <w:r>
        <w:rPr>
          <w:b/>
          <w:bCs/>
        </w:rPr>
        <w:t xml:space="preserve"> </w:t>
      </w:r>
      <w:r>
        <w:rPr>
          <w:b/>
          <w:bCs/>
        </w:rPr>
        <w:t xml:space="preserve">(29:10).</w:t>
      </w:r>
      <w:r>
        <w:t xml:space="preserve"> </w:t>
      </w:r>
      <w:r>
        <w:t xml:space="preserve">The good future was real, but most of the adults who first heard this letter would die in Babylon. Their children and grandchildren would see the return (Ezra 1).</w:t>
      </w:r>
      <w:r>
        <w:t xml:space="preserve"> </w:t>
      </w:r>
      <w:r>
        <w:t xml:space="preserve">3.</w:t>
      </w:r>
      <w:r>
        <w:t xml:space="preserve"> </w:t>
      </w:r>
      <w:r>
        <w:rPr>
          <w:b/>
          <w:bCs/>
        </w:rPr>
        <w:t xml:space="preserve">God’s plan included the hard place, not an escape from it.</w:t>
      </w:r>
      <w:r>
        <w:t xml:space="preserve"> </w:t>
      </w:r>
      <w:r>
        <w:t xml:space="preserve">The plan was for them to stay in Babylon for now, and for God to be faithful to them there.</w:t>
      </w:r>
      <w:r>
        <w:t xml:space="preserve"> </w:t>
      </w:r>
      <w:r>
        <w:t xml:space="preserve">4.</w:t>
      </w:r>
      <w:r>
        <w:t xml:space="preserve"> </w:t>
      </w:r>
      <w:r>
        <w:rPr>
          <w:b/>
          <w:bCs/>
        </w:rPr>
        <w:t xml:space="preserve">The deepest promise is God himself</w:t>
      </w:r>
      <w:r>
        <w:t xml:space="preserve"> </w:t>
      </w:r>
      <w:r>
        <w:t xml:space="preserve">(29:12–14). They would seek him and find him, even in exile.</w:t>
      </w:r>
    </w:p>
    <w:p>
      <w:pPr>
        <w:pStyle w:val="BodyText"/>
      </w:pPr>
      <w:r>
        <w:rPr>
          <w:b/>
          <w:bCs/>
        </w:rPr>
        <w:t xml:space="preserve">So what can Christians take from it today?</w:t>
      </w:r>
      <w:r>
        <w:t xml:space="preserve"> </w:t>
      </w:r>
      <w:r>
        <w:t xml:space="preserve">Be fair and balanced. Christians rightly take comfort from this verse, but by principle rather than as a personal guarantee:</w:t>
      </w:r>
      <w:r>
        <w:t xml:space="preserve"> </w:t>
      </w:r>
      <w:r>
        <w:t xml:space="preserve">- It</w:t>
      </w:r>
      <w:r>
        <w:t xml:space="preserve"> </w:t>
      </w:r>
      <w:r>
        <w:rPr>
          <w:b/>
          <w:bCs/>
        </w:rPr>
        <w:t xml:space="preserve">doesn’t</w:t>
      </w:r>
      <w:r>
        <w:t xml:space="preserve"> </w:t>
      </w:r>
      <w:r>
        <w:t xml:space="preserve">promise a trouble-free life, a dream career, or that things will get better soon.</w:t>
      </w:r>
      <w:r>
        <w:t xml:space="preserve"> </w:t>
      </w:r>
      <w:r>
        <w:t xml:space="preserve">- It</w:t>
      </w:r>
      <w:r>
        <w:t xml:space="preserve"> </w:t>
      </w:r>
      <w:r>
        <w:rPr>
          <w:b/>
          <w:bCs/>
        </w:rPr>
        <w:t xml:space="preserve">does</w:t>
      </w:r>
      <w:r>
        <w:t xml:space="preserve"> </w:t>
      </w:r>
      <w:r>
        <w:t xml:space="preserve">show that God is faithful to his people in hard places, that his plans for them are good even when they take a long time, and that he can be found by those who seek him.</w:t>
      </w:r>
      <w:r>
        <w:t xml:space="preserve"> </w:t>
      </w:r>
      <w:r>
        <w:t xml:space="preserve">- Every one of God’s promises is fulfilled in Jesus (2 Corinthians 1:20). The same God has shown his good plans for his people most fully in Jesus.</w:t>
      </w:r>
    </w:p>
    <w:p>
      <w:pPr>
        <w:pStyle w:val="BodyText"/>
      </w:pPr>
      <w:r>
        <w:rPr>
          <w:b/>
          <w:bCs/>
        </w:rPr>
        <w:t xml:space="preserve">Fix the poster</w:t>
      </w:r>
      <w:r>
        <w:t xml:space="preserve"> </w:t>
      </w:r>
      <w:r>
        <w:t xml:space="preserve">(Part B). Students design a</w:t>
      </w:r>
      <w:r>
        <w:t xml:space="preserve"> </w:t>
      </w:r>
      <w:r>
        <w:t xml:space="preserve">“verse card”</w:t>
      </w:r>
      <w:r>
        <w:t xml:space="preserve"> </w:t>
      </w:r>
      <w:r>
        <w:t xml:space="preserve">for Jeremiah 29:11 that is faithful to its context. For example, add verse 10 or verses 12–13, or a one-line caption about the exiles.</w:t>
      </w:r>
    </w:p>
    <w:p>
      <w:pPr>
        <w:pStyle w:val="BodyText"/>
      </w:pPr>
      <w:r>
        <w:rPr>
          <w:b/>
          <w:bCs/>
        </w:rPr>
        <w:t xml:space="preserve">Discussion questions</w:t>
      </w:r>
      <w:r>
        <w:t xml:space="preserve"> </w:t>
      </w:r>
      <w:r>
        <w:t xml:space="preserve">- Is it wrong for a Christian to take comfort from Jeremiah 29:11? What is the right way to do it?</w:t>
      </w:r>
      <w:r>
        <w:t xml:space="preserve"> </w:t>
      </w:r>
      <w:r>
        <w:t xml:space="preserve">- What could go wrong if someone believes this verse promises they will never suffer?</w:t>
      </w:r>
    </w:p>
    <w:bookmarkEnd w:id="13"/>
    <w:bookmarkStart w:id="14" w:name="hope-while-you-wait-7-min"/>
    <w:p>
      <w:pPr>
        <w:pStyle w:val="Heading2"/>
      </w:pPr>
      <w:r>
        <w:t xml:space="preserve">5. Hope while you wait (7 min)</w:t>
      </w:r>
    </w:p>
    <w:p>
      <w:pPr>
        <w:pStyle w:val="FirstParagraph"/>
      </w:pPr>
      <w:r>
        <w:t xml:space="preserve">The exiles had to live with hope in a place they couldn’t leave. Ask students to think privately about a</w:t>
      </w:r>
      <w:r>
        <w:t xml:space="preserve"> </w:t>
      </w:r>
      <w:r>
        <w:t xml:space="preserve">“Babylon”</w:t>
      </w:r>
      <w:r>
        <w:t xml:space="preserve"> </w:t>
      </w:r>
      <w:r>
        <w:t xml:space="preserve">in their life: a situation they didn’t choose and can’t change right now (a new school, a family change, an illness, a hard team or class).</w:t>
      </w:r>
    </w:p>
    <w:p>
      <w:pPr>
        <w:pStyle w:val="BodyText"/>
      </w:pPr>
      <w:r>
        <w:t xml:space="preserve">Students complete</w:t>
      </w:r>
      <w:r>
        <w:t xml:space="preserve"> </w:t>
      </w:r>
      <w:r>
        <w:rPr>
          <w:b/>
          <w:bCs/>
        </w:rPr>
        <w:t xml:space="preserve">Part C</w:t>
      </w:r>
      <w:r>
        <w:t xml:space="preserve">: in that situation, what would it look like to:</w:t>
      </w:r>
      <w:r>
        <w:t xml:space="preserve"> </w:t>
      </w:r>
      <w:r>
        <w:t xml:space="preserve">- settle in and keep living, rather than putting life on hold?</w:t>
      </w:r>
      <w:r>
        <w:t xml:space="preserve"> </w:t>
      </w:r>
      <w:r>
        <w:t xml:space="preserve">- seek the good of the people around them?</w:t>
      </w:r>
      <w:r>
        <w:t xml:space="preserve"> </w:t>
      </w:r>
      <w:r>
        <w:t xml:space="preserve">- pray?</w:t>
      </w:r>
      <w:r>
        <w:t xml:space="preserve"> </w:t>
      </w:r>
      <w:r>
        <w:t xml:space="preserve">- seek God himself, not just a way out?</w:t>
      </w:r>
    </w:p>
    <w:p>
      <w:pPr>
        <w:pStyle w:val="BodyText"/>
      </w:pPr>
      <w:r>
        <w:rPr>
          <w:b/>
          <w:bCs/>
        </w:rPr>
        <w:t xml:space="preserve">Points to Jesus:</w:t>
      </w:r>
      <w:r>
        <w:t xml:space="preserve"> </w:t>
      </w:r>
      <w:r>
        <w:t xml:space="preserve">Jeremiah also promised a</w:t>
      </w:r>
      <w:r>
        <w:t xml:space="preserve"> </w:t>
      </w:r>
      <w:r>
        <w:rPr>
          <w:b/>
          <w:bCs/>
        </w:rPr>
        <w:t xml:space="preserve">new covenant</w:t>
      </w:r>
      <w:r>
        <w:t xml:space="preserve">, when God would write his law on people’s hearts and forgive their sins (Jeremiah 31:31–34). On the night before he died, Jesus said his blood was the new covenant (Luke 22:20). The return from Babylon was only partial. The deepest homecoming, being brought back to God, comes through Jesus.</w:t>
      </w:r>
    </w:p>
    <w:p>
      <w:pPr>
        <w:pStyle w:val="BodyText"/>
      </w:pPr>
      <w:r>
        <w:t xml:space="preserve">Link forward: in Term 4, Daniel will show what it looked like to live faithfully in Babylon itself.</w:t>
      </w:r>
    </w:p>
    <w:bookmarkEnd w:id="14"/>
    <w:bookmarkStart w:id="15" w:name="wrap-up-and-exit-ticket-5-min"/>
    <w:p>
      <w:pPr>
        <w:pStyle w:val="Heading2"/>
      </w:pPr>
      <w:r>
        <w:t xml:space="preserve">6. Wrap-up and exit ticket (5 min)</w:t>
      </w:r>
    </w:p>
    <w:p>
      <w:pPr>
        <w:pStyle w:val="FirstParagraph"/>
      </w:pPr>
      <w:r>
        <w:t xml:space="preserve">Optional prayer:</w:t>
      </w:r>
      <w:r>
        <w:t xml:space="preserve"> </w:t>
      </w:r>
      <w:r>
        <w:rPr>
          <w:i/>
          <w:iCs/>
        </w:rPr>
        <w:t xml:space="preserve">Faithful God, thank you that your plans for your people are good, even when the wait is long. When we are in hard places we can’t change, help us to keep living, keep praying and keep seeking you. Amen.</w:t>
      </w:r>
    </w:p>
    <w:bookmarkEnd w:id="15"/>
    <w:bookmarkStart w:id="16" w:name="exit-ticket"/>
    <w:p>
      <w:pPr>
        <w:pStyle w:val="Heading2"/>
      </w:pPr>
      <w:r>
        <w:t xml:space="preserve">Exit ticket</w:t>
      </w:r>
    </w:p>
    <w:p>
      <w:pPr>
        <w:pStyle w:val="Compact"/>
        <w:numPr>
          <w:ilvl w:val="0"/>
          <w:numId w:val="1002"/>
        </w:numPr>
      </w:pPr>
      <w:r>
        <w:t xml:space="preserve">Who was Jeremiah 29 first written to, and what was their situation?</w:t>
      </w:r>
    </w:p>
    <w:p>
      <w:pPr>
        <w:pStyle w:val="Compact"/>
        <w:numPr>
          <w:ilvl w:val="0"/>
          <w:numId w:val="1002"/>
        </w:numPr>
      </w:pPr>
      <w:r>
        <w:t xml:space="preserve">Give two things the context tells us about Jeremiah 29:11.</w:t>
      </w:r>
    </w:p>
    <w:p>
      <w:pPr>
        <w:pStyle w:val="Compact"/>
        <w:numPr>
          <w:ilvl w:val="0"/>
          <w:numId w:val="1002"/>
        </w:numPr>
      </w:pPr>
      <w:r>
        <w:t xml:space="preserve">What is the deepest promise in Jeremiah 29:12–14?</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Many students will have seen Jeremiah 29:11 often. Reading in context is a skill for any text, from news headlines to screenshots of group chats, so this lesson is useful for everyone.</w:t>
      </w:r>
      <w:r>
        <w:t xml:space="preserve"> </w:t>
      </w:r>
      <w:r>
        <w:t xml:space="preserve">- Students who aren’t Christians may be wary that Christians</w:t>
      </w:r>
      <w:r>
        <w:t xml:space="preserve"> </w:t>
      </w:r>
      <w:r>
        <w:t xml:space="preserve">“cherry-pick”</w:t>
      </w:r>
      <w:r>
        <w:t xml:space="preserve"> </w:t>
      </w:r>
      <w:r>
        <w:t xml:space="preserve">verses. Acknowledge that it happens, and show that reading the Bible carefully takes its context seriously.</w:t>
      </w:r>
    </w:p>
    <w:p>
      <w:pPr>
        <w:pStyle w:val="BodyText"/>
      </w:pPr>
      <w:r>
        <w:rPr>
          <w:b/>
          <w:bCs/>
        </w:rPr>
        <w:t xml:space="preserve">Support and extension</w:t>
      </w:r>
      <w:r>
        <w:t xml:space="preserve"> </w:t>
      </w:r>
      <w:r>
        <w:t xml:space="preserve">- Support: give the context table with verse numbers in the answer column, so students know where to look.</w:t>
      </w:r>
      <w:r>
        <w:t xml:space="preserve"> </w:t>
      </w:r>
      <w:r>
        <w:t xml:space="preserve">- Extension: read Jeremiah 28. Compare Hananiah’s message with Jeremiah’s. Why are false hopes so attractive? What happened to Hananiah?</w:t>
      </w:r>
    </w:p>
    <w:p>
      <w:pPr>
        <w:pStyle w:val="BodyText"/>
      </w:pPr>
      <w:r>
        <w:rPr>
          <w:b/>
          <w:bCs/>
        </w:rPr>
        <w:t xml:space="preserve">Pastoral care</w:t>
      </w:r>
      <w:r>
        <w:t xml:space="preserve"> </w:t>
      </w:r>
      <w:r>
        <w:t xml:space="preserve">- Students from refugee or migrant backgrounds may connect strongly with the exiles. Let them share only if they choose, and acknowledge that being forced to leave home is painful.</w:t>
      </w:r>
      <w:r>
        <w:t xml:space="preserve"> </w:t>
      </w:r>
      <w:r>
        <w:t xml:space="preserve">-</w:t>
      </w:r>
      <w:r>
        <w:t xml:space="preserve"> </w:t>
      </w:r>
      <w:r>
        <w:t xml:space="preserve">“Settle in where you are”</w:t>
      </w:r>
      <w:r>
        <w:t xml:space="preserve"> </w:t>
      </w:r>
      <w:r>
        <w:t xml:space="preserve">never applies to situations that are unsafe. If a student’s</w:t>
      </w:r>
      <w:r>
        <w:t xml:space="preserve"> </w:t>
      </w:r>
      <w:r>
        <w:t xml:space="preserve">“Babylon”</w:t>
      </w:r>
      <w:r>
        <w:t xml:space="preserve"> </w:t>
      </w:r>
      <w:r>
        <w:t xml:space="preserve">involves abuse, neglect or danger, the right response is to get help. Follow your school’s child protection procedures if anything is disclosed.</w:t>
      </w:r>
      <w:r>
        <w:t xml:space="preserve"> </w:t>
      </w:r>
      <w:r>
        <w:t xml:space="preserve">- Some students are living with situations that may not change, such as a parent’s illness or a family breakdown. Avoid suggesting that hope means everything will soon be fixed. Follow up privately with anyone who seems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Jeremiah: hope in exile</dc:title>
  <dc:creator/>
  <cp:keywords/>
  <dcterms:created xsi:type="dcterms:W3CDTF">2026-11-05T18:06:08Z</dcterms:created>
  <dcterms:modified xsi:type="dcterms:W3CDTF">2026-11-05T18:06:08Z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